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96A9B">
      <w:pPr>
        <w:jc w:val="center"/>
        <w:rPr>
          <w:rFonts w:hint="eastAsia" w:ascii="黑体" w:hAnsi="华文中宋" w:eastAsia="黑体"/>
          <w:bCs/>
          <w:color w:val="auto"/>
          <w:spacing w:val="20"/>
          <w:sz w:val="72"/>
          <w:szCs w:val="72"/>
        </w:rPr>
      </w:pPr>
    </w:p>
    <w:p w14:paraId="54F3828D">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无锡市惠山区政府采购</w:t>
      </w:r>
    </w:p>
    <w:p w14:paraId="29F39194">
      <w:pPr>
        <w:rPr>
          <w:rFonts w:ascii="华文中宋" w:hAnsi="华文中宋" w:eastAsia="华文中宋"/>
          <w:bCs/>
          <w:color w:val="auto"/>
          <w:sz w:val="30"/>
        </w:rPr>
      </w:pPr>
    </w:p>
    <w:p w14:paraId="3575836F">
      <w:pPr>
        <w:rPr>
          <w:rFonts w:ascii="华文中宋" w:hAnsi="华文中宋" w:eastAsia="华文中宋"/>
          <w:bCs/>
          <w:color w:val="auto"/>
          <w:sz w:val="30"/>
        </w:rPr>
      </w:pPr>
    </w:p>
    <w:p w14:paraId="6D00CE4A">
      <w:pPr>
        <w:jc w:val="center"/>
        <w:rPr>
          <w:rFonts w:hint="eastAsia" w:ascii="黑体" w:hAnsi="华文中宋" w:eastAsia="黑体"/>
          <w:bCs/>
          <w:color w:val="auto"/>
          <w:spacing w:val="20"/>
          <w:sz w:val="40"/>
          <w:szCs w:val="40"/>
        </w:rPr>
      </w:pPr>
    </w:p>
    <w:p w14:paraId="3ABA2DAB">
      <w:pPr>
        <w:jc w:val="center"/>
        <w:rPr>
          <w:rFonts w:hint="eastAsia" w:ascii="黑体" w:hAnsi="华文中宋" w:eastAsia="黑体"/>
          <w:bCs/>
          <w:color w:val="auto"/>
          <w:spacing w:val="20"/>
          <w:sz w:val="48"/>
          <w:szCs w:val="48"/>
        </w:rPr>
      </w:pPr>
    </w:p>
    <w:p w14:paraId="6172FDD3">
      <w:pPr>
        <w:jc w:val="center"/>
        <w:rPr>
          <w:rFonts w:hint="eastAsia" w:ascii="黑体" w:hAnsi="华文中宋" w:eastAsia="黑体"/>
          <w:bCs/>
          <w:color w:val="auto"/>
          <w:spacing w:val="20"/>
          <w:sz w:val="48"/>
          <w:szCs w:val="48"/>
        </w:rPr>
      </w:pPr>
    </w:p>
    <w:p w14:paraId="65E332D2">
      <w:pPr>
        <w:spacing w:line="480" w:lineRule="auto"/>
        <w:jc w:val="center"/>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公   开</w:t>
      </w:r>
    </w:p>
    <w:p w14:paraId="1667E7C7">
      <w:pPr>
        <w:spacing w:line="480" w:lineRule="auto"/>
        <w:jc w:val="center"/>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LBQe6r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rPr>
        <w:t>招  标  文 件</w:t>
      </w:r>
    </w:p>
    <w:p w14:paraId="5C6EAECB">
      <w:pPr>
        <w:rPr>
          <w:rFonts w:hint="eastAsia" w:ascii="宋体" w:hAnsi="宋体"/>
          <w:bCs/>
          <w:color w:val="auto"/>
          <w:sz w:val="30"/>
        </w:rPr>
      </w:pPr>
    </w:p>
    <w:p w14:paraId="75858F47">
      <w:pPr>
        <w:rPr>
          <w:rFonts w:hint="eastAsia" w:ascii="宋体" w:hAnsi="宋体"/>
          <w:bCs/>
          <w:color w:val="auto"/>
          <w:sz w:val="30"/>
        </w:rPr>
      </w:pPr>
    </w:p>
    <w:p w14:paraId="4E699643">
      <w:pPr>
        <w:rPr>
          <w:rFonts w:hint="eastAsia" w:ascii="宋体" w:hAnsi="宋体"/>
          <w:bCs/>
          <w:color w:val="auto"/>
          <w:sz w:val="30"/>
        </w:rPr>
      </w:pPr>
    </w:p>
    <w:p w14:paraId="4A08EEA6">
      <w:pPr>
        <w:rPr>
          <w:rFonts w:hint="eastAsia" w:ascii="宋体" w:hAnsi="宋体"/>
          <w:bCs/>
          <w:color w:val="auto"/>
          <w:sz w:val="30"/>
        </w:rPr>
      </w:pPr>
    </w:p>
    <w:p w14:paraId="326A997C">
      <w:pPr>
        <w:rPr>
          <w:rFonts w:hint="eastAsia" w:ascii="宋体" w:hAnsi="宋体"/>
          <w:bCs/>
          <w:color w:val="auto"/>
          <w:sz w:val="40"/>
          <w:szCs w:val="24"/>
        </w:rPr>
      </w:pPr>
    </w:p>
    <w:p w14:paraId="4C6909CD">
      <w:pPr>
        <w:rPr>
          <w:rFonts w:hint="eastAsia" w:ascii="宋体" w:hAnsi="宋体"/>
          <w:bCs/>
          <w:color w:val="auto"/>
          <w:sz w:val="30"/>
        </w:rPr>
      </w:pPr>
    </w:p>
    <w:p w14:paraId="05366A9D">
      <w:pPr>
        <w:rPr>
          <w:rFonts w:hint="eastAsia" w:ascii="宋体" w:hAnsi="宋体"/>
          <w:bCs/>
          <w:color w:val="auto"/>
          <w:sz w:val="30"/>
        </w:rPr>
      </w:pPr>
    </w:p>
    <w:p w14:paraId="0797685E">
      <w:pPr>
        <w:spacing w:line="480" w:lineRule="auto"/>
        <w:ind w:right="-27" w:firstLine="1687"/>
        <w:jc w:val="left"/>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采购项目编号：</w:t>
      </w:r>
      <w:r>
        <w:rPr>
          <w:rFonts w:hint="eastAsia" w:ascii="宋体" w:hAnsi="宋体"/>
          <w:b/>
          <w:bCs/>
          <w:color w:val="auto"/>
          <w:sz w:val="28"/>
          <w:szCs w:val="28"/>
          <w:u w:val="single"/>
          <w:lang w:eastAsia="zh-CN"/>
        </w:rPr>
        <w:t>JSZC-320206-ZRJJ-G2025-0008</w:t>
      </w:r>
    </w:p>
    <w:p w14:paraId="2A35B5E8">
      <w:pPr>
        <w:spacing w:line="480" w:lineRule="auto"/>
        <w:ind w:right="-27" w:firstLine="1687"/>
        <w:jc w:val="both"/>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采购项目名称：</w:t>
      </w:r>
      <w:r>
        <w:rPr>
          <w:rFonts w:hint="eastAsia" w:ascii="宋体" w:hAnsi="宋体"/>
          <w:b/>
          <w:bCs/>
          <w:color w:val="auto"/>
          <w:sz w:val="28"/>
          <w:szCs w:val="28"/>
          <w:u w:val="single"/>
          <w:lang w:eastAsia="zh-CN"/>
        </w:rPr>
        <w:t>无锡市堰桥高级中学实验室二期设备采购项目</w:t>
      </w:r>
    </w:p>
    <w:p w14:paraId="64F5CC6A">
      <w:pPr>
        <w:spacing w:line="480" w:lineRule="auto"/>
        <w:ind w:right="-27" w:firstLine="1687"/>
        <w:jc w:val="left"/>
        <w:rPr>
          <w:rFonts w:hint="default" w:ascii="宋体" w:hAnsi="宋体" w:eastAsia="宋体"/>
          <w:b/>
          <w:bCs/>
          <w:color w:val="auto"/>
          <w:sz w:val="28"/>
          <w:szCs w:val="28"/>
          <w:lang w:val="en-US" w:eastAsia="zh-CN"/>
        </w:rPr>
      </w:pPr>
      <w:r>
        <w:rPr>
          <w:rFonts w:hint="eastAsia" w:ascii="宋体" w:hAnsi="宋体"/>
          <w:b/>
          <w:bCs/>
          <w:color w:val="auto"/>
          <w:sz w:val="28"/>
          <w:szCs w:val="28"/>
        </w:rPr>
        <w:t>采购单位：</w:t>
      </w:r>
      <w:r>
        <w:rPr>
          <w:rFonts w:hint="eastAsia" w:ascii="宋体" w:hAnsi="宋体"/>
          <w:b/>
          <w:bCs/>
          <w:color w:val="auto"/>
          <w:sz w:val="28"/>
          <w:szCs w:val="28"/>
          <w:u w:val="single"/>
          <w:lang w:eastAsia="zh-CN"/>
        </w:rPr>
        <w:t>无锡市堰桥高级中学</w:t>
      </w:r>
    </w:p>
    <w:p w14:paraId="0660D49C">
      <w:pPr>
        <w:ind w:firstLine="1687" w:firstLineChars="600"/>
        <w:rPr>
          <w:rFonts w:hint="eastAsia" w:ascii="宋体" w:hAnsi="宋体" w:eastAsia="宋体"/>
          <w:bCs/>
          <w:color w:val="auto"/>
          <w:sz w:val="10"/>
          <w:szCs w:val="2"/>
          <w:lang w:eastAsia="zh-CN"/>
        </w:rPr>
      </w:pPr>
      <w:r>
        <w:rPr>
          <w:rFonts w:hint="eastAsia" w:ascii="宋体" w:hAnsi="宋体"/>
          <w:b/>
          <w:bCs/>
          <w:color w:val="auto"/>
          <w:sz w:val="28"/>
          <w:szCs w:val="28"/>
        </w:rPr>
        <w:t>代理机构：</w:t>
      </w:r>
      <w:r>
        <w:rPr>
          <w:rFonts w:hint="eastAsia" w:ascii="宋体" w:hAnsi="宋体"/>
          <w:b/>
          <w:bCs/>
          <w:color w:val="auto"/>
          <w:sz w:val="28"/>
          <w:szCs w:val="28"/>
          <w:u w:val="single"/>
          <w:lang w:eastAsia="zh-CN"/>
        </w:rPr>
        <w:t>无锡彰誉技术咨询有限公司</w:t>
      </w:r>
    </w:p>
    <w:p w14:paraId="17449AD2">
      <w:pPr>
        <w:rPr>
          <w:rFonts w:hint="eastAsia" w:ascii="宋体" w:hAnsi="宋体"/>
          <w:bCs/>
          <w:color w:val="auto"/>
          <w:sz w:val="10"/>
          <w:szCs w:val="2"/>
        </w:rPr>
      </w:pPr>
    </w:p>
    <w:p w14:paraId="130CFD99">
      <w:pPr>
        <w:jc w:val="center"/>
        <w:rPr>
          <w:rFonts w:hint="eastAsia" w:ascii="宋体" w:hAnsi="宋体"/>
          <w:b/>
          <w:bCs/>
          <w:color w:val="auto"/>
          <w:sz w:val="44"/>
          <w:szCs w:val="44"/>
          <w:lang w:eastAsia="zh-CN"/>
        </w:rPr>
      </w:pPr>
    </w:p>
    <w:p w14:paraId="148B26FF">
      <w:pPr>
        <w:jc w:val="center"/>
        <w:rPr>
          <w:rFonts w:hint="eastAsia" w:ascii="宋体" w:hAnsi="宋体"/>
          <w:b/>
          <w:bCs/>
          <w:color w:val="auto"/>
          <w:sz w:val="44"/>
        </w:rPr>
      </w:pPr>
      <w:r>
        <w:rPr>
          <w:rFonts w:hint="eastAsia" w:ascii="宋体" w:hAnsi="宋体"/>
          <w:b/>
          <w:bCs/>
          <w:color w:val="auto"/>
          <w:sz w:val="44"/>
          <w:szCs w:val="44"/>
          <w:lang w:eastAsia="zh-CN"/>
        </w:rPr>
        <w:t>二〇</w:t>
      </w:r>
      <w:r>
        <w:rPr>
          <w:rFonts w:hint="eastAsia" w:ascii="宋体" w:hAnsi="宋体"/>
          <w:b/>
          <w:bCs/>
          <w:color w:val="auto"/>
          <w:sz w:val="44"/>
          <w:szCs w:val="44"/>
        </w:rPr>
        <w:t>二</w:t>
      </w:r>
      <w:r>
        <w:rPr>
          <w:rFonts w:hint="eastAsia" w:ascii="宋体" w:hAnsi="宋体"/>
          <w:b/>
          <w:bCs/>
          <w:color w:val="auto"/>
          <w:sz w:val="44"/>
          <w:szCs w:val="44"/>
          <w:lang w:val="en-US" w:eastAsia="zh-CN"/>
        </w:rPr>
        <w:t>五</w:t>
      </w:r>
      <w:r>
        <w:rPr>
          <w:rFonts w:hint="eastAsia" w:ascii="宋体" w:hAnsi="宋体"/>
          <w:b/>
          <w:bCs/>
          <w:color w:val="auto"/>
          <w:sz w:val="44"/>
          <w:szCs w:val="44"/>
        </w:rPr>
        <w:t>年</w:t>
      </w:r>
      <w:r>
        <w:rPr>
          <w:rFonts w:hint="eastAsia" w:ascii="宋体" w:hAnsi="宋体"/>
          <w:b/>
          <w:bCs/>
          <w:color w:val="auto"/>
          <w:sz w:val="44"/>
          <w:szCs w:val="44"/>
          <w:lang w:val="en-US" w:eastAsia="zh-CN"/>
        </w:rPr>
        <w:t>九</w:t>
      </w:r>
      <w:r>
        <w:rPr>
          <w:rFonts w:hint="eastAsia" w:ascii="宋体" w:hAnsi="宋体"/>
          <w:b/>
          <w:bCs/>
          <w:color w:val="auto"/>
          <w:sz w:val="44"/>
          <w:szCs w:val="44"/>
        </w:rPr>
        <w:t>月</w:t>
      </w:r>
    </w:p>
    <w:sdt>
      <w:sdtPr>
        <w:rPr>
          <w:rFonts w:ascii="Times New Roman" w:hAnsi="Times New Roman"/>
          <w:b w:val="0"/>
          <w:bCs w:val="0"/>
          <w:color w:val="auto"/>
          <w:sz w:val="21"/>
          <w:szCs w:val="24"/>
          <w:lang w:val="zh-CN"/>
        </w:rPr>
        <w:id w:val="-473139669"/>
        <w:docPartObj>
          <w:docPartGallery w:val="Table of Contents"/>
          <w:docPartUnique/>
        </w:docPartObj>
      </w:sdtPr>
      <w:sdtEndPr>
        <w:rPr>
          <w:rFonts w:ascii="Times New Roman" w:hAnsi="Times New Roman"/>
          <w:b w:val="0"/>
          <w:bCs w:val="0"/>
          <w:color w:val="auto"/>
          <w:sz w:val="21"/>
          <w:szCs w:val="24"/>
          <w:lang w:val="zh-CN"/>
        </w:rPr>
      </w:sdtEndPr>
      <w:sdtContent>
        <w:p w14:paraId="6D1DC2C9">
          <w:pPr>
            <w:pStyle w:val="502"/>
            <w:jc w:val="center"/>
            <w:rPr>
              <w:color w:val="auto"/>
            </w:rPr>
          </w:pPr>
          <w:r>
            <w:rPr>
              <w:color w:val="auto"/>
              <w:lang w:val="zh-CN"/>
            </w:rPr>
            <w:t>目录</w:t>
          </w:r>
        </w:p>
        <w:p w14:paraId="51E68497">
          <w:pPr>
            <w:pStyle w:val="43"/>
            <w:tabs>
              <w:tab w:val="right" w:leader="dot" w:pos="9736"/>
            </w:tabs>
            <w:spacing w:after="240" w:line="720" w:lineRule="auto"/>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75"/>
              <w:b/>
              <w:bCs/>
              <w:color w:val="auto"/>
              <w:sz w:val="28"/>
              <w:szCs w:val="36"/>
            </w:rPr>
            <w:t>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3</w:t>
          </w:r>
          <w:r>
            <w:rPr>
              <w:b/>
              <w:bCs/>
              <w:color w:val="auto"/>
              <w:sz w:val="28"/>
              <w:szCs w:val="36"/>
            </w:rPr>
            <w:fldChar w:fldCharType="end"/>
          </w:r>
          <w:r>
            <w:rPr>
              <w:b/>
              <w:bCs/>
              <w:color w:val="auto"/>
              <w:sz w:val="28"/>
              <w:szCs w:val="36"/>
            </w:rPr>
            <w:fldChar w:fldCharType="end"/>
          </w:r>
        </w:p>
        <w:p w14:paraId="6DC03962">
          <w:pPr>
            <w:pStyle w:val="43"/>
            <w:tabs>
              <w:tab w:val="right" w:leader="dot" w:pos="9736"/>
            </w:tabs>
            <w:spacing w:after="240" w:line="720" w:lineRule="auto"/>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"_Toc116946287" \o "#_Toc116946287" </w:instrText>
          </w:r>
          <w:r>
            <w:rPr>
              <w:color w:val="auto"/>
            </w:rPr>
            <w:fldChar w:fldCharType="separate"/>
          </w:r>
          <w:r>
            <w:rPr>
              <w:rStyle w:val="75"/>
              <w:b/>
              <w:bCs/>
              <w:color w:val="auto"/>
              <w:sz w:val="28"/>
              <w:szCs w:val="36"/>
            </w:rPr>
            <w:t>二．投标供应商须知</w:t>
          </w:r>
          <w:r>
            <w:rPr>
              <w:b/>
              <w:bCs/>
              <w:color w:val="auto"/>
              <w:sz w:val="28"/>
              <w:szCs w:val="36"/>
            </w:rPr>
            <w:tab/>
          </w:r>
          <w:r>
            <w:rPr>
              <w:rFonts w:hint="eastAsia"/>
              <w:b/>
              <w:bCs/>
              <w:color w:val="auto"/>
              <w:sz w:val="28"/>
              <w:szCs w:val="36"/>
              <w:lang w:val="en-US" w:eastAsia="zh-CN"/>
            </w:rPr>
            <w:t>1</w:t>
          </w:r>
          <w:r>
            <w:rPr>
              <w:b/>
              <w:bCs/>
              <w:color w:val="auto"/>
              <w:sz w:val="28"/>
              <w:szCs w:val="36"/>
            </w:rPr>
            <w:fldChar w:fldCharType="end"/>
          </w:r>
          <w:r>
            <w:rPr>
              <w:rFonts w:hint="eastAsia"/>
              <w:b/>
              <w:bCs/>
              <w:color w:val="auto"/>
              <w:sz w:val="28"/>
              <w:szCs w:val="36"/>
              <w:lang w:val="en-US" w:eastAsia="zh-CN"/>
            </w:rPr>
            <w:t>0</w:t>
          </w:r>
        </w:p>
        <w:p w14:paraId="2FEE75A6">
          <w:pPr>
            <w:pStyle w:val="43"/>
            <w:tabs>
              <w:tab w:val="right" w:leader="dot" w:pos="9736"/>
            </w:tabs>
            <w:spacing w:after="240" w:line="720" w:lineRule="auto"/>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75"/>
              <w:rFonts w:ascii="宋体" w:hAnsi="宋体"/>
              <w:b/>
              <w:bCs/>
              <w:color w:val="auto"/>
              <w:sz w:val="28"/>
              <w:szCs w:val="36"/>
              <w:lang w:val="zh-CN"/>
            </w:rPr>
            <w:t>三．采购需求</w:t>
          </w:r>
          <w:r>
            <w:rPr>
              <w:b/>
              <w:bCs/>
              <w:color w:val="auto"/>
              <w:sz w:val="28"/>
              <w:szCs w:val="36"/>
            </w:rPr>
            <w:tab/>
          </w:r>
          <w:r>
            <w:rPr>
              <w:rFonts w:hint="eastAsia"/>
              <w:b/>
              <w:bCs/>
              <w:color w:val="auto"/>
              <w:sz w:val="28"/>
              <w:szCs w:val="36"/>
              <w:lang w:val="en-US" w:eastAsia="zh-CN"/>
            </w:rPr>
            <w:t>3</w:t>
          </w:r>
          <w:r>
            <w:rPr>
              <w:b/>
              <w:bCs/>
              <w:color w:val="auto"/>
              <w:sz w:val="28"/>
              <w:szCs w:val="36"/>
            </w:rPr>
            <w:fldChar w:fldCharType="end"/>
          </w:r>
          <w:r>
            <w:rPr>
              <w:rFonts w:hint="eastAsia"/>
              <w:b/>
              <w:bCs/>
              <w:color w:val="auto"/>
              <w:sz w:val="28"/>
              <w:szCs w:val="36"/>
              <w:lang w:val="en-US" w:eastAsia="zh-CN"/>
            </w:rPr>
            <w:t>2</w:t>
          </w:r>
        </w:p>
        <w:p w14:paraId="3458D2F8">
          <w:pPr>
            <w:pStyle w:val="43"/>
            <w:tabs>
              <w:tab w:val="right" w:leader="dot" w:pos="9736"/>
            </w:tabs>
            <w:spacing w:after="240" w:line="720" w:lineRule="auto"/>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"_Toc116946342" \o "#_Toc116946342" </w:instrText>
          </w:r>
          <w:r>
            <w:rPr>
              <w:color w:val="auto"/>
            </w:rPr>
            <w:fldChar w:fldCharType="separate"/>
          </w:r>
          <w:r>
            <w:rPr>
              <w:rStyle w:val="75"/>
              <w:rFonts w:ascii="Cambria" w:hAnsi="Cambria"/>
              <w:b/>
              <w:bCs/>
              <w:color w:val="auto"/>
              <w:sz w:val="28"/>
              <w:szCs w:val="36"/>
              <w:lang w:val="zh-CN"/>
            </w:rPr>
            <w:t>四．合同书（格式文本）</w:t>
          </w:r>
          <w:r>
            <w:rPr>
              <w:b/>
              <w:bCs/>
              <w:color w:val="auto"/>
              <w:sz w:val="28"/>
              <w:szCs w:val="36"/>
            </w:rPr>
            <w:tab/>
          </w:r>
          <w:r>
            <w:rPr>
              <w:rFonts w:hint="eastAsia"/>
              <w:b/>
              <w:bCs/>
              <w:color w:val="auto"/>
              <w:sz w:val="28"/>
              <w:szCs w:val="36"/>
              <w:lang w:val="en-US" w:eastAsia="zh-CN"/>
            </w:rPr>
            <w:t>4</w:t>
          </w:r>
          <w:r>
            <w:rPr>
              <w:b/>
              <w:bCs/>
              <w:color w:val="auto"/>
              <w:sz w:val="28"/>
              <w:szCs w:val="36"/>
            </w:rPr>
            <w:fldChar w:fldCharType="end"/>
          </w:r>
          <w:r>
            <w:rPr>
              <w:rFonts w:hint="eastAsia"/>
              <w:b/>
              <w:bCs/>
              <w:color w:val="auto"/>
              <w:sz w:val="28"/>
              <w:szCs w:val="36"/>
              <w:lang w:val="en-US" w:eastAsia="zh-CN"/>
            </w:rPr>
            <w:t>0</w:t>
          </w:r>
        </w:p>
        <w:p w14:paraId="58F77C29">
          <w:pPr>
            <w:pStyle w:val="43"/>
            <w:tabs>
              <w:tab w:val="right" w:leader="dot" w:pos="9742"/>
            </w:tabs>
            <w:spacing w:after="240" w:line="720" w:lineRule="auto"/>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75"/>
              <w:b/>
              <w:bCs/>
              <w:color w:val="auto"/>
              <w:sz w:val="28"/>
              <w:szCs w:val="36"/>
            </w:rPr>
            <w:t xml:space="preserve">五. </w:t>
          </w:r>
          <w:r>
            <w:rPr>
              <w:rStyle w:val="75"/>
              <w:rFonts w:hint="eastAsia"/>
              <w:b/>
              <w:bCs/>
              <w:color w:val="auto"/>
              <w:sz w:val="28"/>
              <w:szCs w:val="36"/>
              <w:lang w:val="en-US" w:eastAsia="zh-CN"/>
            </w:rPr>
            <w:t xml:space="preserve"> </w:t>
          </w:r>
          <w:r>
            <w:rPr>
              <w:rStyle w:val="75"/>
              <w:b/>
              <w:bCs/>
              <w:color w:val="auto"/>
              <w:sz w:val="28"/>
              <w:szCs w:val="36"/>
            </w:rPr>
            <w:t>附件</w:t>
          </w:r>
          <w:r>
            <w:rPr>
              <w:b/>
              <w:bCs/>
              <w:color w:val="auto"/>
              <w:sz w:val="28"/>
              <w:szCs w:val="36"/>
            </w:rPr>
            <w:tab/>
          </w:r>
          <w:r>
            <w:rPr>
              <w:rFonts w:hint="eastAsia"/>
              <w:b/>
              <w:bCs/>
              <w:color w:val="auto"/>
              <w:sz w:val="28"/>
              <w:szCs w:val="36"/>
              <w:lang w:val="en-US" w:eastAsia="zh-CN"/>
            </w:rPr>
            <w:t>4</w:t>
          </w:r>
          <w:r>
            <w:rPr>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7</w:t>
          </w:r>
        </w:p>
      </w:sdtContent>
    </w:sdt>
    <w:p w14:paraId="60F9779B">
      <w:pPr>
        <w:rPr>
          <w:rFonts w:hint="eastAsia" w:ascii="宋体" w:hAnsi="宋体"/>
          <w:bCs/>
          <w:color w:val="auto"/>
          <w:sz w:val="28"/>
        </w:rPr>
      </w:pPr>
    </w:p>
    <w:p w14:paraId="373DB69D">
      <w:pPr>
        <w:rPr>
          <w:rFonts w:hint="eastAsia" w:ascii="宋体" w:hAnsi="宋体"/>
          <w:bCs/>
          <w:color w:val="auto"/>
          <w:sz w:val="28"/>
        </w:rPr>
      </w:pPr>
    </w:p>
    <w:p w14:paraId="067F417D">
      <w:pPr>
        <w:rPr>
          <w:rFonts w:hint="eastAsia" w:ascii="宋体" w:hAnsi="宋体"/>
          <w:bCs/>
          <w:color w:val="auto"/>
          <w:sz w:val="28"/>
        </w:rPr>
      </w:pPr>
    </w:p>
    <w:p w14:paraId="4F58B3EA">
      <w:pPr>
        <w:rPr>
          <w:rFonts w:hint="eastAsia" w:ascii="宋体" w:hAnsi="宋体"/>
          <w:bCs/>
          <w:color w:val="auto"/>
          <w:sz w:val="32"/>
        </w:rPr>
      </w:pPr>
    </w:p>
    <w:p w14:paraId="794B7DF2">
      <w:pPr>
        <w:rPr>
          <w:rFonts w:hint="eastAsia" w:ascii="宋体" w:hAnsi="宋体"/>
          <w:bCs/>
          <w:color w:val="auto"/>
          <w:sz w:val="32"/>
        </w:rPr>
      </w:pPr>
    </w:p>
    <w:p w14:paraId="1CF1720E">
      <w:pPr>
        <w:rPr>
          <w:rFonts w:hint="eastAsia" w:ascii="宋体" w:hAnsi="宋体"/>
          <w:bCs/>
          <w:color w:val="auto"/>
          <w:sz w:val="32"/>
        </w:rPr>
      </w:pPr>
    </w:p>
    <w:p w14:paraId="710C378D">
      <w:pPr>
        <w:rPr>
          <w:rFonts w:hint="eastAsia" w:ascii="宋体" w:hAnsi="宋体"/>
          <w:bCs/>
          <w:color w:val="auto"/>
          <w:sz w:val="32"/>
        </w:rPr>
      </w:pPr>
    </w:p>
    <w:p w14:paraId="53F5AE7A">
      <w:pPr>
        <w:rPr>
          <w:rFonts w:hint="eastAsia" w:ascii="宋体" w:hAnsi="宋体"/>
          <w:bCs/>
          <w:color w:val="auto"/>
          <w:sz w:val="32"/>
        </w:rPr>
      </w:pPr>
    </w:p>
    <w:p w14:paraId="0FC362E0">
      <w:pPr>
        <w:rPr>
          <w:rFonts w:hint="eastAsia" w:ascii="宋体" w:hAnsi="宋体"/>
          <w:bCs/>
          <w:color w:val="auto"/>
          <w:sz w:val="32"/>
        </w:rPr>
      </w:pPr>
    </w:p>
    <w:p w14:paraId="3328077B">
      <w:pPr>
        <w:widowControl/>
        <w:jc w:val="left"/>
        <w:rPr>
          <w:rFonts w:ascii="Cambria" w:hAnsi="Cambria"/>
          <w:b/>
          <w:bCs/>
          <w:color w:val="auto"/>
          <w:sz w:val="32"/>
          <w:szCs w:val="32"/>
          <w:lang w:val="zh-CN"/>
        </w:rPr>
      </w:pPr>
      <w:bookmarkStart w:id="0" w:name="报价方须知前附表"/>
      <w:bookmarkEnd w:id="0"/>
      <w:bookmarkStart w:id="1" w:name="_Toc116946286"/>
      <w:bookmarkStart w:id="2" w:name="_Toc35780493"/>
      <w:r>
        <w:rPr>
          <w:color w:val="auto"/>
        </w:rPr>
        <w:br w:type="page" w:clear="all"/>
      </w:r>
    </w:p>
    <w:p w14:paraId="2EF5250A">
      <w:pPr>
        <w:pStyle w:val="62"/>
        <w:spacing w:before="0" w:line="440" w:lineRule="exact"/>
        <w:rPr>
          <w:color w:val="auto"/>
        </w:rPr>
      </w:pPr>
      <w:r>
        <w:rPr>
          <w:rFonts w:hint="eastAsia"/>
          <w:color w:val="auto"/>
          <w:lang w:eastAsia="zh-CN"/>
        </w:rPr>
        <w:t>一、</w:t>
      </w:r>
      <w:r>
        <w:rPr>
          <w:rFonts w:hint="eastAsia"/>
          <w:color w:val="auto"/>
        </w:rPr>
        <w:t>投标邀请</w:t>
      </w:r>
      <w:bookmarkEnd w:id="1"/>
      <w:bookmarkEnd w:id="2"/>
    </w:p>
    <w:p w14:paraId="6C7889D7">
      <w:pPr>
        <w:spacing w:line="440" w:lineRule="exact"/>
        <w:ind w:firstLine="480"/>
        <w:rPr>
          <w:rFonts w:hint="eastAsia" w:ascii="宋体" w:hAnsi="宋体"/>
          <w:bCs/>
          <w:color w:val="auto"/>
          <w:sz w:val="24"/>
          <w:szCs w:val="24"/>
        </w:rPr>
      </w:pPr>
      <w:r>
        <w:rPr>
          <w:rFonts w:hint="eastAsia" w:ascii="宋体" w:hAnsi="宋体"/>
          <w:bCs/>
          <w:color w:val="auto"/>
          <w:sz w:val="24"/>
          <w:szCs w:val="24"/>
          <w:lang w:eastAsia="zh-CN"/>
        </w:rPr>
        <w:t>无锡彰誉技术咨询有限公司</w:t>
      </w:r>
      <w:r>
        <w:rPr>
          <w:rFonts w:hint="eastAsia" w:ascii="宋体" w:hAnsi="宋体"/>
          <w:bCs/>
          <w:color w:val="auto"/>
          <w:sz w:val="24"/>
          <w:szCs w:val="24"/>
        </w:rPr>
        <w:t>受</w:t>
      </w:r>
      <w:r>
        <w:rPr>
          <w:rFonts w:hint="eastAsia" w:ascii="宋体" w:hAnsi="宋体"/>
          <w:bCs/>
          <w:color w:val="auto"/>
          <w:sz w:val="24"/>
          <w:szCs w:val="24"/>
          <w:lang w:eastAsia="zh-CN"/>
        </w:rPr>
        <w:t>无锡市堰桥高级中学</w:t>
      </w:r>
      <w:r>
        <w:rPr>
          <w:rFonts w:hint="eastAsia" w:ascii="宋体" w:hAnsi="宋体"/>
          <w:bCs/>
          <w:color w:val="auto"/>
          <w:sz w:val="24"/>
          <w:szCs w:val="24"/>
        </w:rPr>
        <w:t>的委托，对</w:t>
      </w:r>
      <w:r>
        <w:rPr>
          <w:rFonts w:hint="eastAsia" w:ascii="宋体" w:hAnsi="宋体"/>
          <w:bCs/>
          <w:color w:val="auto"/>
          <w:sz w:val="24"/>
          <w:szCs w:val="24"/>
          <w:lang w:eastAsia="zh-CN"/>
        </w:rPr>
        <w:t>无锡市堰桥高级中学实验室二期设备采购项目</w:t>
      </w:r>
      <w:r>
        <w:rPr>
          <w:rFonts w:hint="eastAsia" w:ascii="宋体" w:hAnsi="宋体"/>
          <w:bCs/>
          <w:color w:val="auto"/>
          <w:sz w:val="24"/>
          <w:szCs w:val="24"/>
        </w:rPr>
        <w:t>进行公开采购，欢迎你单位参加投标并提请注意下列附表中的相关事项：</w:t>
      </w:r>
    </w:p>
    <w:tbl>
      <w:tblPr>
        <w:tblStyle w:val="66"/>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3439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14:paraId="4A6E09D0">
            <w:pPr>
              <w:keepNext w:val="0"/>
              <w:keepLines w:val="0"/>
              <w:suppressLineNumbers w:val="0"/>
              <w:spacing w:before="0" w:beforeAutospacing="0" w:after="0" w:afterAutospacing="0" w:line="420" w:lineRule="exact"/>
              <w:ind w:left="0" w:right="0"/>
              <w:jc w:val="center"/>
              <w:rPr>
                <w:rFonts w:hint="eastAsia" w:ascii="宋体" w:hAnsi="宋体"/>
                <w:b/>
                <w:color w:val="auto"/>
                <w:sz w:val="24"/>
                <w:szCs w:val="24"/>
              </w:rPr>
            </w:pPr>
            <w:r>
              <w:rPr>
                <w:rFonts w:hint="eastAsia" w:ascii="宋体" w:hAnsi="宋体"/>
                <w:b/>
                <w:color w:val="auto"/>
                <w:sz w:val="24"/>
                <w:szCs w:val="24"/>
              </w:rPr>
              <w:t>序号</w:t>
            </w:r>
          </w:p>
        </w:tc>
        <w:tc>
          <w:tcPr>
            <w:tcW w:w="9774" w:type="dxa"/>
            <w:noWrap w:val="0"/>
          </w:tcPr>
          <w:p w14:paraId="44D3E0EA">
            <w:pPr>
              <w:keepNext w:val="0"/>
              <w:keepLines w:val="0"/>
              <w:suppressLineNumbers w:val="0"/>
              <w:spacing w:before="0" w:beforeAutospacing="0" w:after="0" w:afterAutospacing="0" w:line="420" w:lineRule="exact"/>
              <w:ind w:left="0" w:right="0"/>
              <w:jc w:val="center"/>
              <w:rPr>
                <w:rFonts w:hint="eastAsia" w:ascii="宋体" w:hAnsi="宋体"/>
                <w:b/>
                <w:color w:val="auto"/>
                <w:sz w:val="24"/>
                <w:szCs w:val="24"/>
              </w:rPr>
            </w:pPr>
            <w:r>
              <w:rPr>
                <w:rFonts w:hint="eastAsia" w:ascii="宋体" w:hAnsi="宋体"/>
                <w:b/>
                <w:color w:val="auto"/>
                <w:sz w:val="24"/>
                <w:szCs w:val="24"/>
              </w:rPr>
              <w:t>内    容</w:t>
            </w:r>
          </w:p>
        </w:tc>
      </w:tr>
      <w:tr w14:paraId="758F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14:paraId="07A6D710">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1</w:t>
            </w:r>
          </w:p>
        </w:tc>
        <w:tc>
          <w:tcPr>
            <w:tcW w:w="9774" w:type="dxa"/>
            <w:noWrap w:val="0"/>
          </w:tcPr>
          <w:p w14:paraId="411852F4">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lang w:eastAsia="zh-CN"/>
              </w:rPr>
            </w:pPr>
            <w:r>
              <w:rPr>
                <w:rFonts w:hint="eastAsia" w:ascii="宋体" w:hAnsi="宋体"/>
                <w:b/>
                <w:color w:val="auto"/>
                <w:sz w:val="24"/>
                <w:szCs w:val="24"/>
              </w:rPr>
              <w:t>1</w:t>
            </w:r>
            <w:r>
              <w:rPr>
                <w:rFonts w:ascii="宋体" w:hAnsi="宋体"/>
                <w:b/>
                <w:color w:val="auto"/>
                <w:sz w:val="24"/>
                <w:szCs w:val="24"/>
              </w:rPr>
              <w:t>.</w:t>
            </w:r>
            <w:r>
              <w:rPr>
                <w:rFonts w:hint="eastAsia" w:ascii="宋体" w:hAnsi="宋体"/>
                <w:b/>
                <w:color w:val="auto"/>
                <w:sz w:val="24"/>
                <w:szCs w:val="24"/>
              </w:rPr>
              <w:t>项目名称：</w:t>
            </w:r>
            <w:r>
              <w:rPr>
                <w:rFonts w:hint="eastAsia" w:ascii="宋体" w:hAnsi="宋体"/>
                <w:bCs/>
                <w:color w:val="auto"/>
                <w:sz w:val="24"/>
                <w:szCs w:val="24"/>
                <w:lang w:eastAsia="zh-CN"/>
              </w:rPr>
              <w:t>无锡市堰桥高级中学实验室二期设备采购项目</w:t>
            </w:r>
          </w:p>
          <w:p w14:paraId="7C6B38BC">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lang w:eastAsia="zh-CN"/>
              </w:rPr>
            </w:pPr>
            <w:r>
              <w:rPr>
                <w:rFonts w:hint="eastAsia" w:ascii="宋体" w:hAnsi="宋体"/>
                <w:b/>
                <w:color w:val="auto"/>
                <w:sz w:val="24"/>
                <w:szCs w:val="24"/>
              </w:rPr>
              <w:t>2</w:t>
            </w:r>
            <w:r>
              <w:rPr>
                <w:rFonts w:ascii="宋体" w:hAnsi="宋体"/>
                <w:b/>
                <w:color w:val="auto"/>
                <w:sz w:val="24"/>
                <w:szCs w:val="24"/>
              </w:rPr>
              <w:t>.</w:t>
            </w:r>
            <w:r>
              <w:rPr>
                <w:rFonts w:hint="eastAsia" w:ascii="宋体" w:hAnsi="宋体"/>
                <w:b/>
                <w:color w:val="auto"/>
                <w:sz w:val="24"/>
                <w:szCs w:val="24"/>
              </w:rPr>
              <w:t>项目编号：</w:t>
            </w:r>
            <w:r>
              <w:rPr>
                <w:rFonts w:hint="eastAsia" w:ascii="宋体" w:hAnsi="宋体"/>
                <w:bCs/>
                <w:color w:val="auto"/>
                <w:sz w:val="24"/>
                <w:szCs w:val="24"/>
                <w:lang w:eastAsia="zh-CN"/>
              </w:rPr>
              <w:t>JSZC-320206-ZRJJ-G2025-0008</w:t>
            </w:r>
          </w:p>
          <w:p w14:paraId="400876FB">
            <w:pPr>
              <w:keepNext w:val="0"/>
              <w:keepLines w:val="0"/>
              <w:suppressLineNumbers w:val="0"/>
              <w:spacing w:before="0" w:beforeAutospacing="0" w:after="0" w:afterAutospacing="0" w:line="420" w:lineRule="exact"/>
              <w:ind w:left="0" w:right="0"/>
              <w:rPr>
                <w:rFonts w:hint="eastAsia" w:ascii="宋体" w:hAnsi="宋体"/>
                <w:bCs/>
                <w:color w:val="auto"/>
                <w:sz w:val="24"/>
                <w:szCs w:val="24"/>
              </w:rPr>
            </w:pPr>
            <w:r>
              <w:rPr>
                <w:rFonts w:hint="eastAsia" w:ascii="宋体" w:hAnsi="宋体"/>
                <w:b/>
                <w:color w:val="auto"/>
                <w:sz w:val="24"/>
                <w:szCs w:val="24"/>
              </w:rPr>
              <w:t>3</w:t>
            </w:r>
            <w:r>
              <w:rPr>
                <w:rFonts w:ascii="宋体" w:hAnsi="宋体"/>
                <w:b/>
                <w:color w:val="auto"/>
                <w:sz w:val="24"/>
                <w:szCs w:val="24"/>
              </w:rPr>
              <w:t>.</w:t>
            </w:r>
            <w:r>
              <w:rPr>
                <w:rFonts w:hint="eastAsia" w:ascii="宋体" w:hAnsi="宋体"/>
                <w:b/>
                <w:color w:val="auto"/>
                <w:sz w:val="24"/>
                <w:szCs w:val="24"/>
              </w:rPr>
              <w:t>采购方式：</w:t>
            </w:r>
            <w:r>
              <w:rPr>
                <w:rFonts w:hint="eastAsia" w:ascii="宋体" w:hAnsi="宋体"/>
                <w:bCs/>
                <w:color w:val="auto"/>
                <w:sz w:val="24"/>
                <w:szCs w:val="24"/>
              </w:rPr>
              <w:t>公开招标</w:t>
            </w:r>
          </w:p>
          <w:p w14:paraId="740A52E8">
            <w:pPr>
              <w:keepNext w:val="0"/>
              <w:keepLines w:val="0"/>
              <w:suppressLineNumbers w:val="0"/>
              <w:spacing w:before="0" w:beforeAutospacing="0" w:after="0" w:afterAutospacing="0" w:line="420" w:lineRule="exact"/>
              <w:ind w:left="0" w:right="0"/>
              <w:rPr>
                <w:rFonts w:hint="eastAsia" w:ascii="宋体" w:hAnsi="宋体"/>
                <w:bCs/>
                <w:color w:val="auto"/>
                <w:sz w:val="24"/>
                <w:szCs w:val="24"/>
              </w:rPr>
            </w:pPr>
            <w:r>
              <w:rPr>
                <w:rFonts w:ascii="宋体" w:hAnsi="宋体"/>
                <w:b/>
                <w:bCs/>
                <w:color w:val="auto"/>
                <w:sz w:val="24"/>
                <w:szCs w:val="24"/>
              </w:rPr>
              <w:t>4.</w:t>
            </w:r>
            <w:r>
              <w:rPr>
                <w:rFonts w:hint="eastAsia" w:ascii="宋体" w:hAnsi="宋体"/>
                <w:b/>
                <w:bCs/>
                <w:color w:val="auto"/>
                <w:sz w:val="24"/>
                <w:szCs w:val="24"/>
              </w:rPr>
              <w:t>本项目是否专门面向中小微企业（含监狱企业、残疾人福利性单位）采购：是</w:t>
            </w:r>
            <w:r>
              <w:rPr>
                <w:rFonts w:hint="eastAsia" w:ascii="宋体" w:hAnsi="宋体"/>
                <w:bCs/>
                <w:color w:val="auto"/>
                <w:sz w:val="24"/>
                <w:szCs w:val="24"/>
              </w:rPr>
              <w:t>。</w:t>
            </w:r>
          </w:p>
          <w:p w14:paraId="15D99861">
            <w:pPr>
              <w:keepNext w:val="0"/>
              <w:keepLines w:val="0"/>
              <w:suppressLineNumbers w:val="0"/>
              <w:spacing w:before="0" w:beforeAutospacing="0" w:after="0" w:afterAutospacing="0" w:line="420" w:lineRule="exact"/>
              <w:ind w:left="0" w:right="0"/>
              <w:rPr>
                <w:rFonts w:hint="eastAsia" w:ascii="宋体" w:hAnsi="宋体"/>
                <w:bCs/>
                <w:color w:val="auto"/>
                <w:sz w:val="24"/>
                <w:szCs w:val="24"/>
              </w:rPr>
            </w:pPr>
            <w:r>
              <w:rPr>
                <w:rFonts w:ascii="宋体" w:hAnsi="宋体"/>
                <w:b/>
                <w:bCs/>
                <w:color w:val="auto"/>
                <w:sz w:val="24"/>
                <w:szCs w:val="24"/>
              </w:rPr>
              <w:t>5.</w:t>
            </w:r>
            <w:r>
              <w:rPr>
                <w:rFonts w:hint="eastAsia" w:ascii="宋体" w:hAnsi="宋体"/>
                <w:b/>
                <w:bCs/>
                <w:color w:val="auto"/>
                <w:sz w:val="24"/>
                <w:szCs w:val="24"/>
              </w:rPr>
              <w:t>本项目采购的标的对应的中小企业划分标准所属行业为：</w:t>
            </w:r>
            <w:r>
              <w:rPr>
                <w:rFonts w:hint="eastAsia" w:ascii="宋体" w:hAnsi="宋体" w:cs="宋体"/>
                <w:b/>
                <w:bCs/>
                <w:color w:val="auto"/>
                <w:sz w:val="24"/>
                <w:szCs w:val="24"/>
              </w:rPr>
              <w:t>工业</w:t>
            </w:r>
            <w:r>
              <w:rPr>
                <w:rFonts w:hint="eastAsia" w:ascii="宋体" w:hAnsi="宋体" w:cs="宋体"/>
                <w:color w:val="auto"/>
                <w:sz w:val="24"/>
                <w:szCs w:val="24"/>
              </w:rPr>
              <w:t>（工业：根据《中小企业划型标准规定》工信部联企业</w:t>
            </w:r>
            <w:r>
              <w:rPr>
                <w:rFonts w:hint="eastAsia" w:ascii="宋体" w:hAnsi="宋体" w:cs="宋体"/>
                <w:color w:val="auto"/>
                <w:sz w:val="24"/>
                <w:szCs w:val="24"/>
                <w:lang w:eastAsia="zh-CN"/>
              </w:rPr>
              <w:t>〔2011〕300号</w:t>
            </w:r>
            <w:r>
              <w:rPr>
                <w:rFonts w:hint="eastAsia" w:ascii="宋体" w:hAnsi="宋体" w:cs="宋体"/>
                <w:color w:val="auto"/>
                <w:sz w:val="24"/>
                <w:szCs w:val="24"/>
              </w:rPr>
              <w:t>，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rPr>
              <w:t>）。</w:t>
            </w:r>
          </w:p>
        </w:tc>
      </w:tr>
      <w:tr w14:paraId="3B597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66AF983F">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2</w:t>
            </w:r>
          </w:p>
        </w:tc>
        <w:tc>
          <w:tcPr>
            <w:tcW w:w="9774" w:type="dxa"/>
            <w:tcBorders>
              <w:bottom w:val="single" w:color="auto" w:sz="4" w:space="0"/>
            </w:tcBorders>
            <w:noWrap w:val="0"/>
          </w:tcPr>
          <w:p w14:paraId="65B2A00E">
            <w:pPr>
              <w:keepNext w:val="0"/>
              <w:keepLines w:val="0"/>
              <w:suppressLineNumbers w:val="0"/>
              <w:spacing w:before="0" w:beforeAutospacing="0" w:after="0" w:afterAutospacing="0" w:line="380" w:lineRule="exact"/>
              <w:ind w:left="0" w:right="0"/>
              <w:rPr>
                <w:rFonts w:hint="eastAsia" w:ascii="宋体" w:hAnsi="宋体"/>
                <w:b/>
                <w:bCs/>
                <w:color w:val="auto"/>
                <w:sz w:val="24"/>
                <w:szCs w:val="24"/>
              </w:rPr>
            </w:pPr>
            <w:r>
              <w:rPr>
                <w:rFonts w:hint="eastAsia" w:ascii="宋体" w:hAnsi="宋体"/>
                <w:b/>
                <w:bCs/>
                <w:color w:val="auto"/>
                <w:sz w:val="24"/>
                <w:szCs w:val="24"/>
              </w:rPr>
              <w:t>采购项目概况、说明：</w:t>
            </w:r>
          </w:p>
          <w:p w14:paraId="1772E75F">
            <w:pPr>
              <w:keepNext w:val="0"/>
              <w:keepLines w:val="0"/>
              <w:suppressLineNumbers w:val="0"/>
              <w:spacing w:before="0" w:beforeAutospacing="0" w:after="0" w:afterAutospacing="0" w:line="420" w:lineRule="exact"/>
              <w:ind w:left="0" w:right="0"/>
              <w:rPr>
                <w:rFonts w:hint="eastAsia" w:ascii="宋体" w:hAnsi="宋体"/>
                <w:bCs/>
                <w:color w:val="auto"/>
                <w:sz w:val="24"/>
                <w:szCs w:val="24"/>
              </w:rPr>
            </w:pPr>
            <w:bookmarkStart w:id="3" w:name="_Hlk47623091"/>
            <w:r>
              <w:rPr>
                <w:rFonts w:hint="eastAsia" w:ascii="宋体" w:hAnsi="宋体"/>
                <w:color w:val="auto"/>
                <w:sz w:val="24"/>
                <w:szCs w:val="24"/>
              </w:rPr>
              <w:t>1</w:t>
            </w:r>
            <w:bookmarkEnd w:id="3"/>
            <w:r>
              <w:rPr>
                <w:rFonts w:ascii="宋体" w:hAnsi="宋体"/>
                <w:color w:val="auto"/>
                <w:sz w:val="24"/>
                <w:szCs w:val="24"/>
              </w:rPr>
              <w:t>.</w:t>
            </w:r>
            <w:bookmarkStart w:id="4" w:name="OLE_LINK3"/>
            <w:r>
              <w:rPr>
                <w:rFonts w:hint="eastAsia" w:ascii="宋体" w:hAnsi="宋体"/>
                <w:b/>
                <w:bCs/>
                <w:color w:val="auto"/>
                <w:sz w:val="24"/>
                <w:szCs w:val="24"/>
                <w:lang w:val="en-US" w:eastAsia="zh-CN"/>
              </w:rPr>
              <w:t>采购内容：</w:t>
            </w:r>
            <w:r>
              <w:rPr>
                <w:rFonts w:hint="eastAsia" w:ascii="宋体" w:hAnsi="宋体"/>
                <w:color w:val="auto"/>
                <w:sz w:val="24"/>
                <w:szCs w:val="24"/>
              </w:rPr>
              <w:t>本项目为</w:t>
            </w:r>
            <w:r>
              <w:rPr>
                <w:rFonts w:hint="eastAsia" w:ascii="宋体" w:hAnsi="宋体"/>
                <w:color w:val="auto"/>
                <w:sz w:val="24"/>
                <w:szCs w:val="24"/>
                <w:lang w:val="en-US" w:eastAsia="zh-CN"/>
              </w:rPr>
              <w:t>无锡市堰桥高级中学</w:t>
            </w:r>
            <w:r>
              <w:rPr>
                <w:rFonts w:hint="eastAsia" w:ascii="宋体" w:hAnsi="宋体"/>
                <w:bCs/>
                <w:color w:val="auto"/>
                <w:sz w:val="24"/>
                <w:szCs w:val="24"/>
                <w:lang w:eastAsia="zh-CN"/>
              </w:rPr>
              <w:t>实验室二期设备采购项目</w:t>
            </w:r>
            <w:r>
              <w:rPr>
                <w:rFonts w:hint="eastAsia" w:ascii="宋体" w:hAnsi="宋体"/>
                <w:color w:val="auto"/>
                <w:sz w:val="24"/>
                <w:szCs w:val="24"/>
              </w:rPr>
              <w:t>，</w:t>
            </w:r>
            <w:r>
              <w:rPr>
                <w:rFonts w:hint="eastAsia" w:ascii="宋体" w:hAnsi="宋体"/>
                <w:color w:val="auto"/>
                <w:sz w:val="24"/>
                <w:szCs w:val="24"/>
                <w:lang w:eastAsia="zh-CN"/>
              </w:rPr>
              <w:t>包括智能网联虚实交互实验室、工程教育实践中心、生物/化学创新实验室、物理仪器室、化学仪器室、通用技术电子控制技术教室、通用技术金/木工教室、生物仪器室等。供应商负责所有</w:t>
            </w:r>
            <w:r>
              <w:rPr>
                <w:rFonts w:hint="eastAsia" w:ascii="宋体" w:hAnsi="宋体"/>
                <w:color w:val="auto"/>
                <w:sz w:val="24"/>
                <w:szCs w:val="24"/>
                <w:lang w:val="en-US" w:eastAsia="zh-CN"/>
              </w:rPr>
              <w:t>仪器设备</w:t>
            </w:r>
            <w:r>
              <w:rPr>
                <w:rFonts w:hint="eastAsia" w:ascii="宋体" w:hAnsi="宋体"/>
                <w:color w:val="auto"/>
                <w:sz w:val="24"/>
                <w:szCs w:val="24"/>
                <w:lang w:eastAsia="zh-CN"/>
              </w:rPr>
              <w:t>及其配套</w:t>
            </w:r>
            <w:r>
              <w:rPr>
                <w:rFonts w:hint="eastAsia" w:ascii="宋体" w:hAnsi="宋体"/>
                <w:color w:val="auto"/>
                <w:sz w:val="24"/>
                <w:szCs w:val="24"/>
                <w:lang w:val="en-US" w:eastAsia="zh-CN"/>
              </w:rPr>
              <w:t>附件</w:t>
            </w:r>
            <w:r>
              <w:rPr>
                <w:rFonts w:hint="eastAsia" w:ascii="宋体" w:hAnsi="宋体"/>
                <w:color w:val="auto"/>
                <w:sz w:val="24"/>
                <w:szCs w:val="24"/>
                <w:lang w:eastAsia="zh-CN"/>
              </w:rPr>
              <w:t>的供货、运输、安装、</w:t>
            </w:r>
            <w:r>
              <w:rPr>
                <w:rFonts w:hint="eastAsia" w:ascii="宋体" w:hAnsi="宋体"/>
                <w:color w:val="auto"/>
                <w:sz w:val="24"/>
                <w:szCs w:val="24"/>
                <w:lang w:val="en-US" w:eastAsia="zh-CN"/>
              </w:rPr>
              <w:t>调试、演示、</w:t>
            </w:r>
            <w:r>
              <w:rPr>
                <w:rFonts w:hint="eastAsia" w:ascii="宋体" w:hAnsi="宋体"/>
                <w:color w:val="auto"/>
                <w:sz w:val="24"/>
                <w:szCs w:val="24"/>
                <w:lang w:eastAsia="zh-CN"/>
              </w:rPr>
              <w:t>验收、</w:t>
            </w:r>
            <w:r>
              <w:rPr>
                <w:rFonts w:hint="eastAsia" w:ascii="宋体" w:hAnsi="宋体"/>
                <w:color w:val="auto"/>
                <w:sz w:val="24"/>
                <w:szCs w:val="24"/>
                <w:lang w:val="en-US" w:eastAsia="zh-CN"/>
              </w:rPr>
              <w:t>技术培训、</w:t>
            </w:r>
            <w:r>
              <w:rPr>
                <w:rFonts w:hint="eastAsia" w:ascii="宋体" w:hAnsi="宋体"/>
                <w:color w:val="auto"/>
                <w:sz w:val="24"/>
                <w:szCs w:val="24"/>
                <w:lang w:eastAsia="zh-CN"/>
              </w:rPr>
              <w:t>售后、质保及后续服务等全套内容</w:t>
            </w:r>
            <w:r>
              <w:rPr>
                <w:rFonts w:hint="eastAsia" w:ascii="宋体" w:hAnsi="宋体"/>
                <w:bCs/>
                <w:color w:val="auto"/>
                <w:sz w:val="24"/>
                <w:szCs w:val="24"/>
                <w:lang w:eastAsia="zh-CN"/>
              </w:rPr>
              <w:t>。</w:t>
            </w:r>
            <w:r>
              <w:rPr>
                <w:rFonts w:hint="eastAsia" w:ascii="宋体" w:hAnsi="宋体"/>
                <w:bCs/>
                <w:color w:val="auto"/>
                <w:sz w:val="24"/>
                <w:szCs w:val="24"/>
              </w:rPr>
              <w:t>具体内容及要求详见采购文件“三</w:t>
            </w:r>
            <w:r>
              <w:rPr>
                <w:rFonts w:hint="eastAsia" w:ascii="宋体" w:hAnsi="宋体"/>
                <w:bCs/>
                <w:color w:val="auto"/>
                <w:sz w:val="24"/>
                <w:szCs w:val="24"/>
                <w:lang w:eastAsia="zh-CN"/>
              </w:rPr>
              <w:t>、</w:t>
            </w:r>
            <w:r>
              <w:rPr>
                <w:rFonts w:hint="eastAsia" w:ascii="宋体" w:hAnsi="宋体"/>
                <w:bCs/>
                <w:color w:val="auto"/>
                <w:sz w:val="24"/>
                <w:szCs w:val="24"/>
              </w:rPr>
              <w:t>采购需求”。</w:t>
            </w:r>
            <w:bookmarkEnd w:id="4"/>
          </w:p>
          <w:p w14:paraId="16FD63F2">
            <w:pPr>
              <w:keepNext w:val="0"/>
              <w:keepLines w:val="0"/>
              <w:suppressLineNumbers w:val="0"/>
              <w:spacing w:before="0" w:beforeAutospacing="0" w:after="0" w:afterAutospacing="0" w:line="420" w:lineRule="exact"/>
              <w:ind w:left="0" w:right="0"/>
              <w:rPr>
                <w:rFonts w:hint="eastAsia" w:ascii="宋体" w:hAnsi="宋体"/>
                <w:b/>
                <w:color w:val="auto"/>
                <w:sz w:val="24"/>
                <w:szCs w:val="24"/>
                <w:lang w:eastAsia="zh-CN"/>
              </w:rPr>
            </w:pPr>
            <w:r>
              <w:rPr>
                <w:rFonts w:hint="eastAsia" w:ascii="宋体" w:hAnsi="宋体"/>
                <w:b/>
                <w:color w:val="auto"/>
                <w:sz w:val="24"/>
                <w:szCs w:val="24"/>
              </w:rPr>
              <w:t>2.</w:t>
            </w:r>
            <w:r>
              <w:rPr>
                <w:rFonts w:hint="eastAsia" w:ascii="宋体" w:hAnsi="宋体"/>
                <w:b/>
                <w:color w:val="auto"/>
                <w:sz w:val="24"/>
                <w:szCs w:val="24"/>
                <w:lang w:val="en-US" w:eastAsia="zh-CN"/>
              </w:rPr>
              <w:t>完成期限</w:t>
            </w:r>
            <w:r>
              <w:rPr>
                <w:rFonts w:hint="eastAsia" w:ascii="宋体" w:hAnsi="宋体"/>
                <w:b/>
                <w:color w:val="auto"/>
                <w:sz w:val="24"/>
                <w:szCs w:val="24"/>
              </w:rPr>
              <w:t>：</w:t>
            </w:r>
            <w:r>
              <w:rPr>
                <w:rFonts w:hint="eastAsia" w:ascii="宋体" w:hAnsi="宋体"/>
                <w:b w:val="0"/>
                <w:bCs/>
                <w:color w:val="auto"/>
                <w:sz w:val="24"/>
                <w:szCs w:val="24"/>
                <w:lang w:eastAsia="zh-CN"/>
              </w:rPr>
              <w:t>合同签订后，</w:t>
            </w:r>
            <w:r>
              <w:rPr>
                <w:rFonts w:hint="eastAsia" w:ascii="宋体" w:hAnsi="宋体"/>
                <w:b w:val="0"/>
                <w:bCs/>
                <w:color w:val="auto"/>
                <w:sz w:val="24"/>
                <w:szCs w:val="24"/>
                <w:lang w:val="en-US" w:eastAsia="zh-CN"/>
              </w:rPr>
              <w:t>40</w:t>
            </w:r>
            <w:r>
              <w:rPr>
                <w:rFonts w:hint="eastAsia" w:ascii="宋体" w:hAnsi="宋体"/>
                <w:b w:val="0"/>
                <w:bCs/>
                <w:color w:val="auto"/>
                <w:sz w:val="24"/>
                <w:szCs w:val="24"/>
                <w:lang w:eastAsia="zh-CN"/>
              </w:rPr>
              <w:t>日历天内完成</w:t>
            </w:r>
            <w:r>
              <w:rPr>
                <w:rFonts w:hint="eastAsia" w:ascii="宋体" w:hAnsi="宋体"/>
                <w:b w:val="0"/>
                <w:bCs/>
                <w:color w:val="auto"/>
                <w:sz w:val="24"/>
                <w:szCs w:val="24"/>
                <w:lang w:val="en-US" w:eastAsia="zh-CN"/>
              </w:rPr>
              <w:t>全部设备仪器的</w:t>
            </w:r>
            <w:r>
              <w:rPr>
                <w:rFonts w:hint="eastAsia" w:ascii="宋体" w:hAnsi="宋体"/>
                <w:b w:val="0"/>
                <w:bCs/>
                <w:color w:val="auto"/>
                <w:sz w:val="24"/>
                <w:szCs w:val="24"/>
                <w:lang w:eastAsia="zh-CN"/>
              </w:rPr>
              <w:t>供货、安装、调试并交付</w:t>
            </w:r>
            <w:r>
              <w:rPr>
                <w:rFonts w:hint="eastAsia" w:ascii="宋体" w:hAnsi="宋体"/>
                <w:b w:val="0"/>
                <w:bCs/>
                <w:color w:val="auto"/>
                <w:sz w:val="24"/>
                <w:szCs w:val="24"/>
                <w:lang w:val="en-US" w:eastAsia="zh-CN"/>
              </w:rPr>
              <w:t>采购人</w:t>
            </w:r>
            <w:r>
              <w:rPr>
                <w:rFonts w:hint="eastAsia" w:ascii="宋体" w:hAnsi="宋体"/>
                <w:b w:val="0"/>
                <w:bCs/>
                <w:color w:val="auto"/>
                <w:sz w:val="24"/>
                <w:szCs w:val="24"/>
                <w:lang w:eastAsia="zh-CN"/>
              </w:rPr>
              <w:t>使用</w:t>
            </w:r>
            <w:r>
              <w:rPr>
                <w:rFonts w:hint="eastAsia" w:ascii="宋体" w:hAnsi="宋体"/>
                <w:b w:val="0"/>
                <w:bCs/>
                <w:color w:val="auto"/>
                <w:sz w:val="24"/>
                <w:szCs w:val="24"/>
              </w:rPr>
              <w:t>。</w:t>
            </w:r>
            <w:r>
              <w:rPr>
                <w:rFonts w:hint="eastAsia" w:ascii="宋体" w:hAnsi="宋体"/>
                <w:b w:val="0"/>
                <w:bCs/>
                <w:color w:val="auto"/>
                <w:sz w:val="24"/>
                <w:szCs w:val="24"/>
                <w:lang w:eastAsia="zh-CN"/>
              </w:rPr>
              <w:t>逾期</w:t>
            </w:r>
            <w:r>
              <w:rPr>
                <w:rFonts w:hint="eastAsia" w:ascii="宋体" w:hAnsi="宋体"/>
                <w:b w:val="0"/>
                <w:bCs/>
                <w:color w:val="auto"/>
                <w:sz w:val="24"/>
                <w:szCs w:val="24"/>
              </w:rPr>
              <w:t>违约金：2000元/天，上限为合同价款的5%</w:t>
            </w:r>
            <w:r>
              <w:rPr>
                <w:rFonts w:hint="eastAsia" w:ascii="宋体" w:hAnsi="宋体"/>
                <w:b w:val="0"/>
                <w:bCs/>
                <w:color w:val="auto"/>
                <w:sz w:val="24"/>
                <w:szCs w:val="24"/>
                <w:lang w:eastAsia="zh-CN"/>
              </w:rPr>
              <w:t>。</w:t>
            </w:r>
          </w:p>
          <w:p w14:paraId="4AE6D6C4">
            <w:pPr>
              <w:keepNext w:val="0"/>
              <w:keepLines w:val="0"/>
              <w:suppressLineNumbers w:val="0"/>
              <w:spacing w:before="0" w:beforeAutospacing="0" w:after="0" w:afterAutospacing="0" w:line="420" w:lineRule="exact"/>
              <w:ind w:left="0" w:right="0"/>
              <w:rPr>
                <w:rFonts w:hint="default" w:eastAsia="宋体"/>
                <w:color w:val="auto"/>
                <w:szCs w:val="20"/>
                <w:lang w:val="en-US" w:eastAsia="zh-CN"/>
              </w:rPr>
            </w:pPr>
            <w:r>
              <w:rPr>
                <w:rFonts w:hint="eastAsia" w:ascii="宋体" w:hAnsi="宋体"/>
                <w:b/>
                <w:color w:val="auto"/>
                <w:sz w:val="24"/>
                <w:szCs w:val="24"/>
              </w:rPr>
              <w:t>3.质量要求：</w:t>
            </w:r>
            <w:r>
              <w:rPr>
                <w:rFonts w:hint="eastAsia" w:ascii="宋体" w:hAnsi="宋体" w:cs="Times New Roman"/>
                <w:b w:val="0"/>
                <w:bCs/>
                <w:color w:val="auto"/>
                <w:sz w:val="24"/>
                <w:szCs w:val="24"/>
                <w:lang w:eastAsia="zh-CN"/>
              </w:rPr>
              <w:t>符合现行国家、地方强制性标准及行业相关标准</w:t>
            </w:r>
            <w:r>
              <w:rPr>
                <w:rFonts w:hint="eastAsia" w:ascii="宋体" w:hAnsi="宋体" w:eastAsia="宋体" w:cs="Times New Roman"/>
                <w:b w:val="0"/>
                <w:bCs/>
                <w:color w:val="auto"/>
                <w:sz w:val="24"/>
                <w:szCs w:val="24"/>
              </w:rPr>
              <w:t>（标准不一致的，以严格的标准为准）、规范和要求，且满足采购需求。质量违约金：合同价款的3%。</w:t>
            </w:r>
          </w:p>
        </w:tc>
      </w:tr>
      <w:tr w14:paraId="5292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272903C2">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3</w:t>
            </w:r>
          </w:p>
        </w:tc>
        <w:tc>
          <w:tcPr>
            <w:tcW w:w="9774" w:type="dxa"/>
            <w:noWrap w:val="0"/>
          </w:tcPr>
          <w:p w14:paraId="7A34481F">
            <w:pPr>
              <w:keepNext w:val="0"/>
              <w:keepLines w:val="0"/>
              <w:suppressLineNumbers w:val="0"/>
              <w:spacing w:before="0" w:beforeAutospacing="0" w:after="0" w:afterAutospacing="0" w:line="420" w:lineRule="exact"/>
              <w:ind w:left="0" w:right="0"/>
              <w:rPr>
                <w:rFonts w:hint="eastAsia" w:ascii="宋体" w:hAnsi="宋体"/>
                <w:bCs/>
                <w:color w:val="auto"/>
                <w:sz w:val="24"/>
                <w:szCs w:val="24"/>
              </w:rPr>
            </w:pPr>
            <w:r>
              <w:rPr>
                <w:rFonts w:hint="eastAsia" w:ascii="宋体" w:hAnsi="宋体"/>
                <w:b/>
                <w:bCs/>
                <w:color w:val="auto"/>
                <w:sz w:val="24"/>
                <w:szCs w:val="24"/>
              </w:rPr>
              <w:t>投标供应商资格要求</w:t>
            </w:r>
            <w:r>
              <w:rPr>
                <w:rFonts w:hint="eastAsia" w:ascii="宋体" w:hAnsi="宋体"/>
                <w:bCs/>
                <w:color w:val="auto"/>
                <w:sz w:val="24"/>
                <w:szCs w:val="24"/>
              </w:rPr>
              <w:t>：</w:t>
            </w:r>
          </w:p>
          <w:p w14:paraId="3AE0E873">
            <w:pPr>
              <w:keepNext w:val="0"/>
              <w:keepLines w:val="0"/>
              <w:suppressLineNumbers w:val="0"/>
              <w:spacing w:before="0" w:beforeAutospacing="0" w:after="0" w:afterAutospacing="0" w:line="420" w:lineRule="exact"/>
              <w:ind w:left="0" w:right="0"/>
              <w:rPr>
                <w:rFonts w:hint="eastAsia" w:ascii="宋体" w:hAnsi="宋体" w:cs="Arial"/>
                <w:b/>
                <w:bCs/>
                <w:color w:val="auto"/>
                <w:sz w:val="24"/>
                <w:szCs w:val="21"/>
              </w:rPr>
            </w:pPr>
            <w:r>
              <w:rPr>
                <w:rFonts w:hint="eastAsia" w:ascii="宋体" w:hAnsi="宋体" w:cs="Arial"/>
                <w:b/>
                <w:bCs/>
                <w:color w:val="auto"/>
                <w:sz w:val="24"/>
                <w:szCs w:val="21"/>
              </w:rPr>
              <w:t>1.</w:t>
            </w:r>
            <w:r>
              <w:rPr>
                <w:rFonts w:ascii="宋体" w:hAnsi="宋体" w:cs="Arial"/>
                <w:b/>
                <w:bCs/>
                <w:color w:val="auto"/>
                <w:sz w:val="24"/>
                <w:szCs w:val="21"/>
              </w:rPr>
              <w:t>符合政府采购法第二十二条</w:t>
            </w:r>
            <w:r>
              <w:rPr>
                <w:rFonts w:hint="eastAsia" w:ascii="宋体" w:hAnsi="宋体" w:cs="Arial"/>
                <w:b/>
                <w:bCs/>
                <w:color w:val="auto"/>
                <w:sz w:val="24"/>
                <w:szCs w:val="21"/>
              </w:rPr>
              <w:t>第一款</w:t>
            </w:r>
            <w:r>
              <w:rPr>
                <w:rFonts w:ascii="宋体" w:hAnsi="宋体" w:cs="Arial"/>
                <w:b/>
                <w:bCs/>
                <w:color w:val="auto"/>
                <w:sz w:val="24"/>
                <w:szCs w:val="21"/>
              </w:rPr>
              <w:t>规定</w:t>
            </w:r>
            <w:r>
              <w:rPr>
                <w:rFonts w:hint="eastAsia" w:ascii="宋体" w:hAnsi="宋体" w:cs="Arial"/>
                <w:b/>
                <w:bCs/>
                <w:color w:val="auto"/>
                <w:sz w:val="24"/>
                <w:szCs w:val="21"/>
              </w:rPr>
              <w:t>的条件，并依照政府采购法实施条例第十七条规定提供材料：</w:t>
            </w:r>
          </w:p>
          <w:p w14:paraId="52928EF9">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rPr>
            </w:pPr>
            <w:r>
              <w:rPr>
                <w:rFonts w:hint="eastAsia" w:ascii="宋体" w:hAnsi="宋体" w:cs="宋体"/>
                <w:bCs/>
                <w:color w:val="auto"/>
                <w:sz w:val="24"/>
                <w:szCs w:val="24"/>
              </w:rPr>
              <w:t>（1）具有独立承担民事责任的能力；[提供营业执照副本或事业单位法人证书或民办非企业单位登记证书或社会团体法人登记证书或基金会法人登记证书或其他组织的营业执照等证明文件]</w:t>
            </w:r>
          </w:p>
          <w:p w14:paraId="0A68292C">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rPr>
            </w:pPr>
            <w:r>
              <w:rPr>
                <w:rFonts w:hint="eastAsia" w:ascii="宋体" w:hAnsi="宋体" w:cs="宋体"/>
                <w:bCs/>
                <w:color w:val="auto"/>
                <w:sz w:val="24"/>
                <w:szCs w:val="24"/>
              </w:rPr>
              <w:t>（2）具有良好的商业信誉和健全的财务会计制度；[提供近</w:t>
            </w:r>
            <w:r>
              <w:rPr>
                <w:rFonts w:hint="eastAsia" w:ascii="宋体" w:hAnsi="宋体" w:cs="宋体"/>
                <w:bCs/>
                <w:color w:val="auto"/>
                <w:sz w:val="24"/>
                <w:szCs w:val="24"/>
                <w:lang w:val="en-US" w:eastAsia="zh-CN"/>
              </w:rPr>
              <w:t>一年</w:t>
            </w:r>
            <w:r>
              <w:rPr>
                <w:rFonts w:hint="eastAsia" w:ascii="宋体" w:hAnsi="宋体" w:cs="宋体"/>
                <w:bCs/>
                <w:color w:val="auto"/>
                <w:sz w:val="24"/>
                <w:szCs w:val="24"/>
              </w:rPr>
              <w:t>中任意一个月份的财务状况报告（资产负债表和利润表）或由</w:t>
            </w:r>
            <w:r>
              <w:rPr>
                <w:rFonts w:hint="eastAsia" w:ascii="宋体" w:hAnsi="宋体" w:cs="宋体"/>
                <w:bCs/>
                <w:color w:val="auto"/>
                <w:sz w:val="24"/>
                <w:szCs w:val="24"/>
                <w:lang w:eastAsia="zh-CN"/>
              </w:rPr>
              <w:t>会计师事务所出具的2024年度的财务审计报告</w:t>
            </w:r>
            <w:r>
              <w:rPr>
                <w:rFonts w:hint="eastAsia" w:ascii="宋体" w:hAnsi="宋体" w:cs="宋体"/>
                <w:bCs/>
                <w:color w:val="auto"/>
                <w:sz w:val="24"/>
                <w:szCs w:val="24"/>
              </w:rPr>
              <w:t>原件扫描件并加盖公章或签电子公章]</w:t>
            </w:r>
          </w:p>
          <w:p w14:paraId="5244C061">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rPr>
            </w:pPr>
            <w:r>
              <w:rPr>
                <w:rFonts w:hint="eastAsia" w:ascii="宋体" w:hAnsi="宋体" w:cs="宋体"/>
                <w:bCs/>
                <w:color w:val="auto"/>
                <w:sz w:val="24"/>
                <w:szCs w:val="24"/>
              </w:rPr>
              <w:t>（3）具有依法缴纳税收和社会保障资金的良好记录；[提供近</w:t>
            </w:r>
            <w:r>
              <w:rPr>
                <w:rFonts w:hint="eastAsia" w:ascii="宋体" w:hAnsi="宋体" w:cs="宋体"/>
                <w:bCs/>
                <w:color w:val="auto"/>
                <w:sz w:val="24"/>
                <w:szCs w:val="24"/>
                <w:lang w:val="en-US" w:eastAsia="zh-CN"/>
              </w:rPr>
              <w:t>一年</w:t>
            </w:r>
            <w:r>
              <w:rPr>
                <w:rFonts w:hint="eastAsia" w:ascii="宋体" w:hAnsi="宋体" w:cs="宋体"/>
                <w:bCs/>
                <w:color w:val="auto"/>
                <w:sz w:val="24"/>
                <w:szCs w:val="24"/>
              </w:rPr>
              <w:t>中任意一个月份的依法缴纳税收和社会保障资金的相关材料（提供相关主管部门证明或银行代扣证明，或者提供依法免税的主管部门出具的相应证明材料、不需要缴纳社会保障资金的主管部门出具的证明材料）]</w:t>
            </w:r>
          </w:p>
          <w:p w14:paraId="14A4FDC5">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rPr>
            </w:pPr>
            <w:r>
              <w:rPr>
                <w:rFonts w:hint="eastAsia" w:ascii="宋体" w:hAnsi="宋体" w:cs="宋体"/>
                <w:bCs/>
                <w:color w:val="auto"/>
                <w:sz w:val="24"/>
                <w:szCs w:val="24"/>
              </w:rPr>
              <w:t>（4）具有履行合同所必需的设备和专业技术能力；[根据项目需求提供履行合同所必需的设备和专业技术能力的声明]</w:t>
            </w:r>
          </w:p>
          <w:p w14:paraId="2C5E578F">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rPr>
            </w:pPr>
            <w:r>
              <w:rPr>
                <w:rFonts w:hint="eastAsia" w:ascii="宋体" w:hAnsi="宋体" w:cs="宋体"/>
                <w:bCs/>
                <w:color w:val="auto"/>
                <w:sz w:val="24"/>
                <w:szCs w:val="24"/>
              </w:rPr>
              <w:t>（5）参加政府采购活动前三年内，在经营活动中没有重大违法记录；[提供参加本次政府采购活动前3年内在经营活动中没有重大违法记录的书面声明]</w:t>
            </w:r>
          </w:p>
          <w:p w14:paraId="5AE54D09">
            <w:pPr>
              <w:keepNext w:val="0"/>
              <w:keepLines w:val="0"/>
              <w:suppressLineNumbers w:val="0"/>
              <w:spacing w:before="0" w:beforeAutospacing="0" w:after="0" w:afterAutospacing="0" w:line="420" w:lineRule="exact"/>
              <w:ind w:left="0" w:right="0"/>
              <w:rPr>
                <w:rFonts w:hint="eastAsia" w:ascii="宋体" w:hAnsi="宋体" w:cs="宋体"/>
                <w:bCs/>
                <w:color w:val="auto"/>
                <w:sz w:val="24"/>
                <w:szCs w:val="24"/>
              </w:rPr>
            </w:pPr>
            <w:r>
              <w:rPr>
                <w:rFonts w:hint="eastAsia" w:ascii="宋体" w:hAnsi="宋体" w:cs="宋体"/>
                <w:bCs/>
                <w:color w:val="auto"/>
                <w:sz w:val="24"/>
                <w:szCs w:val="24"/>
              </w:rPr>
              <w:t>（6）法律、行政法规规定的其他条件。</w:t>
            </w:r>
          </w:p>
          <w:p w14:paraId="4D13CD73">
            <w:pPr>
              <w:keepNext w:val="0"/>
              <w:keepLines w:val="0"/>
              <w:suppressLineNumbers w:val="0"/>
              <w:spacing w:before="0" w:beforeAutospacing="0" w:after="0" w:afterAutospacing="0" w:line="410" w:lineRule="exact"/>
              <w:ind w:left="0" w:right="0"/>
              <w:rPr>
                <w:rFonts w:hint="eastAsia" w:ascii="宋体" w:hAnsi="宋体"/>
                <w:b/>
                <w:bCs/>
                <w:color w:val="auto"/>
                <w:sz w:val="24"/>
                <w:szCs w:val="24"/>
              </w:rPr>
            </w:pPr>
            <w:r>
              <w:rPr>
                <w:rFonts w:hint="eastAsia" w:ascii="宋体" w:hAnsi="宋体"/>
                <w:b/>
                <w:bCs/>
                <w:color w:val="auto"/>
                <w:sz w:val="24"/>
                <w:szCs w:val="24"/>
              </w:rPr>
              <w:t>2</w:t>
            </w:r>
            <w:r>
              <w:rPr>
                <w:rFonts w:ascii="宋体" w:hAnsi="宋体"/>
                <w:b/>
                <w:bCs/>
                <w:color w:val="auto"/>
                <w:sz w:val="24"/>
                <w:szCs w:val="24"/>
              </w:rPr>
              <w:t>.</w:t>
            </w:r>
            <w:r>
              <w:rPr>
                <w:rFonts w:hint="eastAsia" w:ascii="宋体" w:hAnsi="宋体"/>
                <w:b/>
                <w:bCs/>
                <w:color w:val="auto"/>
                <w:sz w:val="24"/>
                <w:szCs w:val="24"/>
              </w:rPr>
              <w:t>落实政府采购政策需满足的资格要求：</w:t>
            </w:r>
            <w:r>
              <w:rPr>
                <w:rFonts w:hint="eastAsia" w:ascii="宋体" w:hAnsi="宋体"/>
                <w:color w:val="auto"/>
                <w:sz w:val="24"/>
                <w:szCs w:val="24"/>
                <w:lang w:eastAsia="zh-CN"/>
              </w:rPr>
              <w:t>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rPr>
              <w:t>。</w:t>
            </w:r>
          </w:p>
          <w:p w14:paraId="584D5E9A">
            <w:pPr>
              <w:keepNext w:val="0"/>
              <w:keepLines w:val="0"/>
              <w:suppressLineNumbers w:val="0"/>
              <w:spacing w:before="0" w:beforeAutospacing="0" w:after="0" w:afterAutospacing="0" w:line="410" w:lineRule="exact"/>
              <w:ind w:left="0" w:right="0"/>
              <w:rPr>
                <w:rFonts w:hint="eastAsia" w:ascii="宋体" w:hAns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.特定资格要求：</w:t>
            </w:r>
          </w:p>
          <w:p w14:paraId="4AA0CB51">
            <w:pPr>
              <w:keepNext w:val="0"/>
              <w:keepLines w:val="0"/>
              <w:suppressLineNumbers w:val="0"/>
              <w:spacing w:before="0" w:beforeAutospacing="0" w:after="0" w:afterAutospacing="0" w:line="410" w:lineRule="exact"/>
              <w:ind w:left="0" w:right="0"/>
              <w:rPr>
                <w:rFonts w:hint="eastAsia" w:ascii="宋体" w:hAnsi="宋体" w:eastAsia="宋体" w:cs="宋体"/>
                <w:bCs/>
                <w:color w:val="auto"/>
                <w:sz w:val="24"/>
                <w:szCs w:val="24"/>
                <w:lang w:eastAsia="zh-CN"/>
              </w:rPr>
            </w:pPr>
            <w:bookmarkStart w:id="5" w:name="_Hlk46833112"/>
            <w:r>
              <w:rPr>
                <w:rFonts w:hint="eastAsia" w:ascii="宋体" w:hAnsi="宋体" w:cs="宋体"/>
                <w:bCs/>
                <w:color w:val="auto"/>
                <w:sz w:val="24"/>
                <w:szCs w:val="24"/>
              </w:rPr>
              <w:t>（1）</w:t>
            </w:r>
            <w:bookmarkEnd w:id="5"/>
            <w:r>
              <w:rPr>
                <w:rFonts w:hint="eastAsia" w:ascii="宋体" w:hAnsi="宋体" w:cs="宋体"/>
                <w:bCs/>
                <w:color w:val="auto"/>
                <w:sz w:val="24"/>
                <w:szCs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auto"/>
                <w:sz w:val="24"/>
                <w:szCs w:val="24"/>
                <w:lang w:eastAsia="zh-CN"/>
              </w:rPr>
              <w:t>；</w:t>
            </w:r>
          </w:p>
          <w:p w14:paraId="5F2E8206">
            <w:pPr>
              <w:keepNext w:val="0"/>
              <w:keepLines w:val="0"/>
              <w:suppressLineNumbers w:val="0"/>
              <w:spacing w:before="0" w:beforeAutospacing="0" w:after="0" w:afterAutospacing="0" w:line="410" w:lineRule="exact"/>
              <w:ind w:left="0" w:right="0"/>
              <w:rPr>
                <w:rFonts w:hint="eastAsia" w:ascii="宋体" w:hAnsi="宋体" w:cs="宋体"/>
                <w:color w:val="auto"/>
                <w:sz w:val="24"/>
                <w:szCs w:val="24"/>
              </w:rPr>
            </w:pPr>
            <w:r>
              <w:rPr>
                <w:rFonts w:hint="eastAsia" w:ascii="宋体" w:hAnsi="宋体" w:cs="宋体"/>
                <w:bCs/>
                <w:color w:val="auto"/>
                <w:sz w:val="24"/>
                <w:szCs w:val="24"/>
              </w:rPr>
              <w:t>（</w:t>
            </w:r>
            <w:r>
              <w:rPr>
                <w:rFonts w:hint="eastAsia" w:ascii="宋体" w:hAnsi="宋体" w:cs="宋体"/>
                <w:bCs/>
                <w:color w:val="auto"/>
                <w:sz w:val="24"/>
                <w:szCs w:val="24"/>
                <w:lang w:val="en-US" w:eastAsia="zh-CN"/>
              </w:rPr>
              <w:t>2</w:t>
            </w:r>
            <w:r>
              <w:rPr>
                <w:rFonts w:hint="eastAsia" w:ascii="宋体" w:hAnsi="宋体" w:cs="宋体"/>
                <w:bCs/>
                <w:color w:val="auto"/>
                <w:sz w:val="24"/>
                <w:szCs w:val="24"/>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19BCC90A">
            <w:pPr>
              <w:keepNext w:val="0"/>
              <w:keepLines w:val="0"/>
              <w:widowControl/>
              <w:suppressLineNumbers w:val="0"/>
              <w:shd w:val="clear" w:color="auto" w:fill="FFFFFF"/>
              <w:spacing w:before="0" w:beforeAutospacing="0" w:after="0" w:afterAutospacing="0" w:line="410" w:lineRule="exact"/>
              <w:ind w:left="0" w:right="0"/>
              <w:rPr>
                <w:rFonts w:hint="eastAsia" w:ascii="宋体" w:hAnsi="宋体"/>
                <w:b/>
                <w:bCs/>
                <w:color w:val="auto"/>
                <w:sz w:val="24"/>
                <w:szCs w:val="24"/>
              </w:rPr>
            </w:pPr>
            <w:r>
              <w:rPr>
                <w:rFonts w:ascii="宋体" w:hAnsi="宋体"/>
                <w:b/>
                <w:bCs/>
                <w:color w:val="auto"/>
                <w:sz w:val="24"/>
                <w:szCs w:val="24"/>
              </w:rPr>
              <w:t>注：</w:t>
            </w:r>
            <w:r>
              <w:rPr>
                <w:rFonts w:hint="eastAsia" w:ascii="宋体" w:hAnsi="宋体"/>
                <w:b/>
                <w:bCs/>
                <w:color w:val="auto"/>
                <w:sz w:val="24"/>
                <w:szCs w:val="24"/>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〔2022〕3号</w:t>
            </w:r>
            <w:r>
              <w:rPr>
                <w:rFonts w:hint="eastAsia" w:ascii="宋体" w:hAnsi="宋体"/>
                <w:b/>
                <w:bCs/>
                <w:color w:val="auto"/>
                <w:sz w:val="24"/>
                <w:szCs w:val="24"/>
              </w:rPr>
              <w:t>文，较大数额罚款认定为200万元以上的罚款，法律、行政法规以及国务院有关部门明确规定相关领域“较大数额罚款”标准高于200万元的，从其规定）</w:t>
            </w:r>
          </w:p>
          <w:p w14:paraId="46DCA507">
            <w:pPr>
              <w:keepNext w:val="0"/>
              <w:keepLines w:val="0"/>
              <w:widowControl/>
              <w:numPr>
                <w:ilvl w:val="0"/>
                <w:numId w:val="0"/>
              </w:numPr>
              <w:suppressLineNumbers w:val="0"/>
              <w:shd w:val="clear" w:color="auto" w:fill="FFFFFF"/>
              <w:spacing w:before="0" w:beforeAutospacing="0" w:after="0" w:afterAutospacing="0" w:line="420" w:lineRule="exact"/>
              <w:ind w:left="0" w:right="0"/>
              <w:rPr>
                <w:rFonts w:hint="eastAsia" w:ascii="宋体" w:hAnsi="宋体"/>
                <w:b/>
                <w:bCs/>
                <w:color w:val="auto"/>
                <w:sz w:val="24"/>
                <w:szCs w:val="24"/>
              </w:rPr>
            </w:pPr>
            <w:r>
              <w:rPr>
                <w:rFonts w:ascii="宋体" w:hAnsi="宋体"/>
                <w:b/>
                <w:color w:val="auto"/>
                <w:sz w:val="24"/>
                <w:szCs w:val="24"/>
              </w:rPr>
              <w:t>4</w:t>
            </w:r>
            <w:r>
              <w:rPr>
                <w:rFonts w:hint="eastAsia" w:ascii="宋体" w:hAnsi="宋体"/>
                <w:b/>
                <w:color w:val="auto"/>
                <w:sz w:val="24"/>
                <w:szCs w:val="24"/>
              </w:rPr>
              <w:t>.本项目</w:t>
            </w:r>
            <w:r>
              <w:rPr>
                <w:rFonts w:hint="eastAsia" w:ascii="宋体" w:hAnsi="宋体"/>
                <w:b/>
                <w:color w:val="auto"/>
                <w:sz w:val="24"/>
                <w:szCs w:val="24"/>
                <w:u w:val="single"/>
              </w:rPr>
              <w:t>不接受</w:t>
            </w:r>
            <w:r>
              <w:rPr>
                <w:rFonts w:hint="eastAsia" w:ascii="宋体" w:hAnsi="宋体"/>
                <w:b/>
                <w:color w:val="auto"/>
                <w:sz w:val="24"/>
                <w:szCs w:val="24"/>
                <w:lang w:val="en-US" w:eastAsia="zh-CN"/>
              </w:rPr>
              <w:t>进口产品</w:t>
            </w:r>
            <w:r>
              <w:rPr>
                <w:rFonts w:hint="eastAsia" w:ascii="宋体" w:hAnsi="宋体"/>
                <w:b/>
                <w:color w:val="auto"/>
                <w:sz w:val="24"/>
                <w:szCs w:val="24"/>
              </w:rPr>
              <w:t>投标。</w:t>
            </w:r>
          </w:p>
          <w:p w14:paraId="212EAB8B">
            <w:pPr>
              <w:keepNext w:val="0"/>
              <w:keepLines w:val="0"/>
              <w:widowControl/>
              <w:suppressLineNumbers w:val="0"/>
              <w:shd w:val="clear" w:color="auto" w:fill="FFFFFF"/>
              <w:spacing w:before="0" w:beforeAutospacing="0" w:after="0" w:afterAutospacing="0" w:line="420" w:lineRule="exact"/>
              <w:ind w:left="0" w:right="0"/>
              <w:rPr>
                <w:rFonts w:hint="eastAsia" w:ascii="宋体" w:hAnsi="宋体"/>
                <w:b/>
                <w:color w:val="auto"/>
                <w:sz w:val="24"/>
                <w:szCs w:val="24"/>
              </w:rPr>
            </w:pPr>
            <w:r>
              <w:rPr>
                <w:rFonts w:hint="eastAsia" w:ascii="宋体" w:hAnsi="宋体"/>
                <w:b/>
                <w:color w:val="auto"/>
                <w:sz w:val="24"/>
                <w:szCs w:val="24"/>
                <w:lang w:val="en-US" w:eastAsia="zh-CN"/>
              </w:rPr>
              <w:t>5</w:t>
            </w:r>
            <w:r>
              <w:rPr>
                <w:rFonts w:hint="eastAsia" w:ascii="宋体" w:hAnsi="宋体"/>
                <w:b/>
                <w:color w:val="auto"/>
                <w:sz w:val="24"/>
                <w:szCs w:val="24"/>
              </w:rPr>
              <w:t>.本项目</w:t>
            </w:r>
            <w:r>
              <w:rPr>
                <w:rFonts w:hint="eastAsia" w:ascii="宋体" w:hAnsi="宋体"/>
                <w:b/>
                <w:color w:val="auto"/>
                <w:sz w:val="24"/>
                <w:szCs w:val="24"/>
                <w:u w:val="single"/>
              </w:rPr>
              <w:t>不接受</w:t>
            </w:r>
            <w:r>
              <w:rPr>
                <w:rFonts w:hint="eastAsia" w:ascii="宋体" w:hAnsi="宋体"/>
                <w:b/>
                <w:color w:val="auto"/>
                <w:sz w:val="24"/>
                <w:szCs w:val="24"/>
              </w:rPr>
              <w:t>联合体投标。</w:t>
            </w:r>
          </w:p>
        </w:tc>
      </w:tr>
      <w:tr w14:paraId="5F83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A2E9AF0">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4</w:t>
            </w:r>
          </w:p>
        </w:tc>
        <w:tc>
          <w:tcPr>
            <w:tcW w:w="9774" w:type="dxa"/>
            <w:noWrap w:val="0"/>
          </w:tcPr>
          <w:p w14:paraId="17FCDDB0">
            <w:pPr>
              <w:keepNext w:val="0"/>
              <w:keepLines w:val="0"/>
              <w:suppressLineNumbers w:val="0"/>
              <w:spacing w:before="0" w:beforeAutospacing="0" w:after="0" w:afterAutospacing="0" w:line="420" w:lineRule="exact"/>
              <w:ind w:left="0" w:right="0"/>
              <w:jc w:val="left"/>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招标文件获取信息：</w:t>
            </w:r>
            <w:r>
              <w:rPr>
                <w:rFonts w:cs="宋体" w:asciiTheme="minorEastAsia" w:hAnsiTheme="minorEastAsia" w:eastAsiaTheme="minorEastAsia"/>
                <w:bCs/>
                <w:color w:val="auto"/>
                <w:sz w:val="24"/>
                <w:szCs w:val="24"/>
              </w:rPr>
              <w:t xml:space="preserve"> </w:t>
            </w:r>
          </w:p>
          <w:p w14:paraId="0C0FD88B">
            <w:pPr>
              <w:keepNext w:val="0"/>
              <w:keepLines w:val="0"/>
              <w:suppressLineNumbers w:val="0"/>
              <w:spacing w:before="0" w:beforeAutospacing="0" w:after="0" w:afterAutospacing="0" w:line="420" w:lineRule="exact"/>
              <w:ind w:left="0" w:right="0"/>
              <w:jc w:val="left"/>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1.获取招标文件方式：</w:t>
            </w:r>
            <w:r>
              <w:rPr>
                <w:rFonts w:hint="eastAsia" w:cs="宋体" w:asciiTheme="minorEastAsia" w:hAnsiTheme="minorEastAsia" w:eastAsiaTheme="minorEastAsia"/>
                <w:b/>
                <w:bCs/>
                <w:color w:val="auto"/>
                <w:sz w:val="24"/>
                <w:szCs w:val="24"/>
              </w:rPr>
              <w:t>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75"/>
                <w:rFonts w:cs="宋体" w:asciiTheme="minorEastAsia" w:hAnsiTheme="minorEastAsia" w:eastAsiaTheme="minorEastAsia"/>
                <w:b/>
                <w:bCs/>
                <w:color w:val="auto"/>
                <w:sz w:val="24"/>
                <w:szCs w:val="24"/>
              </w:rPr>
              <w:t>http://jszfcg.jsczt.cn</w:t>
            </w:r>
            <w:r>
              <w:rPr>
                <w:rStyle w:val="75"/>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，招标文件（后缀名为“.kedt”）、供应商操作手册及政府采购客户端工具也可通过“苏采云”系统</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b/>
                <w:bCs/>
                <w:color w:val="auto"/>
                <w:sz w:val="24"/>
                <w:szCs w:val="24"/>
              </w:rPr>
              <w:t>已报名项目</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b/>
                <w:bCs/>
                <w:color w:val="auto"/>
                <w:sz w:val="24"/>
                <w:szCs w:val="24"/>
              </w:rPr>
              <w:t>报名详情页面内相应链接进行下载。</w:t>
            </w:r>
          </w:p>
          <w:p w14:paraId="31422199">
            <w:pPr>
              <w:keepNext w:val="0"/>
              <w:keepLines w:val="0"/>
              <w:suppressLineNumbers w:val="0"/>
              <w:spacing w:before="0" w:beforeAutospacing="0" w:after="0" w:afterAutospacing="0" w:line="420" w:lineRule="exact"/>
              <w:ind w:left="0" w:right="0"/>
              <w:jc w:val="left"/>
              <w:rPr>
                <w:rFonts w:hint="eastAsia" w:cs="宋体" w:asciiTheme="minorEastAsia" w:hAnsiTheme="minorEastAsia" w:eastAsiaTheme="minorEastAsia"/>
                <w:bCs/>
                <w:color w:val="auto"/>
                <w:sz w:val="24"/>
                <w:szCs w:val="24"/>
              </w:rPr>
            </w:pPr>
            <w:r>
              <w:rPr>
                <w:rFonts w:cs="宋体" w:asciiTheme="minorEastAsia" w:hAnsiTheme="minorEastAsia" w:eastAsiaTheme="minorEastAsia"/>
                <w:bCs/>
                <w:color w:val="auto"/>
                <w:sz w:val="24"/>
                <w:szCs w:val="24"/>
              </w:rPr>
              <w:t>2</w:t>
            </w:r>
            <w:r>
              <w:rPr>
                <w:rFonts w:hint="eastAsia" w:cs="宋体" w:asciiTheme="minorEastAsia" w:hAnsiTheme="minorEastAsia" w:eastAsiaTheme="minorEastAsia"/>
                <w:bCs/>
                <w:color w:val="auto"/>
                <w:sz w:val="24"/>
                <w:szCs w:val="24"/>
              </w:rPr>
              <w:t>.招标文件获取时间：</w:t>
            </w:r>
            <w:r>
              <w:rPr>
                <w:rFonts w:hint="eastAsia" w:cs="宋体" w:asciiTheme="minorEastAsia" w:hAnsiTheme="minorEastAsia" w:eastAsiaTheme="minorEastAsia"/>
                <w:b/>
                <w:bCs/>
                <w:color w:val="auto"/>
                <w:sz w:val="24"/>
                <w:szCs w:val="24"/>
                <w:u w:val="single"/>
              </w:rPr>
              <w:t>202</w:t>
            </w:r>
            <w:r>
              <w:rPr>
                <w:rFonts w:hint="eastAsia" w:cs="宋体" w:asciiTheme="minorEastAsia" w:hAnsiTheme="minorEastAsia" w:eastAsiaTheme="minorEastAsia"/>
                <w:b/>
                <w:bCs/>
                <w:color w:val="auto"/>
                <w:sz w:val="24"/>
                <w:szCs w:val="24"/>
                <w:u w:val="single"/>
                <w:lang w:val="en-US" w:eastAsia="zh-CN"/>
              </w:rPr>
              <w:t>5</w:t>
            </w:r>
            <w:r>
              <w:rPr>
                <w:rFonts w:hint="eastAsia" w:cs="宋体" w:asciiTheme="minorEastAsia" w:hAnsiTheme="minorEastAsia" w:eastAsiaTheme="minorEastAsia"/>
                <w:b/>
                <w:bCs/>
                <w:color w:val="auto"/>
                <w:sz w:val="24"/>
                <w:szCs w:val="24"/>
                <w:u w:val="single"/>
              </w:rPr>
              <w:t>年</w:t>
            </w:r>
            <w:r>
              <w:rPr>
                <w:rFonts w:hint="eastAsia" w:cs="宋体" w:asciiTheme="minorEastAsia" w:hAnsiTheme="minorEastAsia" w:eastAsiaTheme="minorEastAsia"/>
                <w:b/>
                <w:bCs/>
                <w:color w:val="auto"/>
                <w:sz w:val="24"/>
                <w:szCs w:val="24"/>
                <w:u w:val="single"/>
                <w:lang w:val="en-US" w:eastAsia="zh-CN"/>
              </w:rPr>
              <w:t>9</w:t>
            </w:r>
            <w:r>
              <w:rPr>
                <w:rFonts w:hint="eastAsia" w:cs="宋体" w:asciiTheme="minorEastAsia" w:hAnsiTheme="minorEastAsia" w:eastAsiaTheme="minorEastAsia"/>
                <w:b/>
                <w:bCs/>
                <w:color w:val="auto"/>
                <w:sz w:val="24"/>
                <w:szCs w:val="24"/>
                <w:u w:val="single"/>
              </w:rPr>
              <w:t>月</w:t>
            </w:r>
            <w:r>
              <w:rPr>
                <w:rFonts w:hint="eastAsia" w:cs="宋体" w:asciiTheme="minorEastAsia" w:hAnsiTheme="minorEastAsia" w:eastAsiaTheme="minorEastAsia"/>
                <w:b/>
                <w:bCs/>
                <w:color w:val="auto"/>
                <w:sz w:val="24"/>
                <w:szCs w:val="24"/>
                <w:u w:val="single"/>
                <w:lang w:val="en-US" w:eastAsia="zh-CN"/>
              </w:rPr>
              <w:t>29</w:t>
            </w:r>
            <w:r>
              <w:rPr>
                <w:rFonts w:hint="eastAsia" w:cs="宋体" w:asciiTheme="minorEastAsia" w:hAnsiTheme="minorEastAsia" w:eastAsiaTheme="minorEastAsia"/>
                <w:b/>
                <w:bCs/>
                <w:color w:val="auto"/>
                <w:sz w:val="24"/>
                <w:szCs w:val="24"/>
                <w:u w:val="single"/>
              </w:rPr>
              <w:t>日至202</w:t>
            </w:r>
            <w:r>
              <w:rPr>
                <w:rFonts w:hint="eastAsia" w:cs="宋体" w:asciiTheme="minorEastAsia" w:hAnsiTheme="minorEastAsia" w:eastAsiaTheme="minorEastAsia"/>
                <w:b/>
                <w:bCs/>
                <w:color w:val="auto"/>
                <w:sz w:val="24"/>
                <w:szCs w:val="24"/>
                <w:u w:val="single"/>
                <w:lang w:val="en-US" w:eastAsia="zh-CN"/>
              </w:rPr>
              <w:t>5</w:t>
            </w:r>
            <w:r>
              <w:rPr>
                <w:rFonts w:hint="eastAsia" w:cs="宋体" w:asciiTheme="minorEastAsia" w:hAnsiTheme="minorEastAsia" w:eastAsiaTheme="minorEastAsia"/>
                <w:b/>
                <w:bCs/>
                <w:color w:val="auto"/>
                <w:sz w:val="24"/>
                <w:szCs w:val="24"/>
                <w:u w:val="single"/>
              </w:rPr>
              <w:t>年</w:t>
            </w:r>
            <w:r>
              <w:rPr>
                <w:rFonts w:hint="eastAsia" w:cs="宋体" w:asciiTheme="minorEastAsia" w:hAnsiTheme="minorEastAsia" w:eastAsiaTheme="minorEastAsia"/>
                <w:b/>
                <w:bCs/>
                <w:color w:val="auto"/>
                <w:sz w:val="24"/>
                <w:szCs w:val="24"/>
                <w:u w:val="single"/>
                <w:lang w:val="en-US" w:eastAsia="zh-CN"/>
              </w:rPr>
              <w:t>10</w:t>
            </w:r>
            <w:r>
              <w:rPr>
                <w:rFonts w:hint="eastAsia" w:cs="宋体" w:asciiTheme="minorEastAsia" w:hAnsiTheme="minorEastAsia" w:eastAsiaTheme="minorEastAsia"/>
                <w:b/>
                <w:bCs/>
                <w:color w:val="auto"/>
                <w:sz w:val="24"/>
                <w:szCs w:val="24"/>
                <w:u w:val="single"/>
              </w:rPr>
              <w:t>月</w:t>
            </w:r>
            <w:r>
              <w:rPr>
                <w:rFonts w:hint="eastAsia" w:cs="宋体" w:asciiTheme="minorEastAsia" w:hAnsiTheme="minorEastAsia" w:eastAsiaTheme="minorEastAsia"/>
                <w:b/>
                <w:bCs/>
                <w:color w:val="auto"/>
                <w:sz w:val="24"/>
                <w:szCs w:val="24"/>
                <w:u w:val="single"/>
                <w:lang w:val="en-US" w:eastAsia="zh-CN"/>
              </w:rPr>
              <w:t>13</w:t>
            </w:r>
            <w:r>
              <w:rPr>
                <w:rFonts w:hint="eastAsia" w:cs="宋体" w:asciiTheme="minorEastAsia" w:hAnsiTheme="minorEastAsia" w:eastAsiaTheme="minorEastAsia"/>
                <w:b/>
                <w:bCs/>
                <w:color w:val="auto"/>
                <w:sz w:val="24"/>
                <w:szCs w:val="24"/>
                <w:u w:val="single"/>
              </w:rPr>
              <w:t>日</w:t>
            </w:r>
            <w:r>
              <w:rPr>
                <w:rFonts w:hint="eastAsia" w:cs="宋体" w:asciiTheme="minorEastAsia" w:hAnsiTheme="minorEastAsia" w:eastAsiaTheme="minorEastAsia"/>
                <w:b/>
                <w:bCs/>
                <w:color w:val="auto"/>
                <w:sz w:val="24"/>
                <w:szCs w:val="24"/>
                <w:u w:val="single"/>
                <w:lang w:eastAsia="zh-CN"/>
              </w:rPr>
              <w:t>（</w:t>
            </w:r>
            <w:r>
              <w:rPr>
                <w:rFonts w:hint="eastAsia" w:cs="宋体" w:asciiTheme="minorEastAsia" w:hAnsiTheme="minorEastAsia" w:eastAsiaTheme="minorEastAsia"/>
                <w:b/>
                <w:bCs/>
                <w:color w:val="auto"/>
                <w:sz w:val="24"/>
                <w:szCs w:val="24"/>
                <w:u w:val="single"/>
                <w:lang w:val="en-US" w:eastAsia="zh-CN"/>
              </w:rPr>
              <w:t>全天</w:t>
            </w:r>
            <w:r>
              <w:rPr>
                <w:rFonts w:hint="eastAsia" w:cs="宋体" w:asciiTheme="minorEastAsia" w:hAnsiTheme="minorEastAsia" w:eastAsiaTheme="minorEastAsia"/>
                <w:b/>
                <w:bCs/>
                <w:color w:val="auto"/>
                <w:sz w:val="24"/>
                <w:szCs w:val="24"/>
                <w:u w:val="single"/>
                <w:lang w:eastAsia="zh-CN"/>
              </w:rPr>
              <w:t>）</w:t>
            </w:r>
            <w:r>
              <w:rPr>
                <w:rFonts w:hint="eastAsia" w:cs="宋体" w:asciiTheme="minorEastAsia" w:hAnsiTheme="minorEastAsia" w:eastAsiaTheme="minorEastAsia"/>
                <w:bCs/>
                <w:color w:val="auto"/>
                <w:sz w:val="24"/>
                <w:szCs w:val="24"/>
              </w:rPr>
              <w:t>。</w:t>
            </w:r>
          </w:p>
          <w:p w14:paraId="7472EC7E">
            <w:pPr>
              <w:pStyle w:val="333"/>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Cs/>
                <w:color w:val="auto"/>
                <w:szCs w:val="24"/>
              </w:rPr>
            </w:pPr>
            <w:r>
              <w:rPr>
                <w:rFonts w:hint="eastAsia" w:cs="宋体" w:asciiTheme="minorEastAsia" w:hAnsiTheme="minorEastAsia" w:eastAsiaTheme="minorEastAsia"/>
                <w:bCs/>
                <w:color w:val="auto"/>
                <w:szCs w:val="24"/>
              </w:rPr>
              <w:t>3.招标文件获取地点：</w:t>
            </w:r>
            <w:r>
              <w:rPr>
                <w:rFonts w:hint="eastAsia" w:cs="宋体" w:asciiTheme="minorEastAsia" w:hAnsiTheme="minorEastAsia" w:eastAsiaTheme="minorEastAsia"/>
                <w:b/>
                <w:color w:val="auto"/>
                <w:szCs w:val="24"/>
              </w:rPr>
              <w:t>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75"/>
                <w:rFonts w:hint="eastAsia" w:cs="宋体" w:asciiTheme="minorEastAsia" w:hAnsiTheme="minorEastAsia" w:eastAsiaTheme="minorEastAsia"/>
                <w:b/>
                <w:color w:val="auto"/>
                <w:szCs w:val="24"/>
              </w:rPr>
              <w:t>http://jszfcg.jsczt.cn/</w:t>
            </w:r>
            <w:r>
              <w:rPr>
                <w:rStyle w:val="75"/>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进行获取</w:t>
            </w:r>
            <w:r>
              <w:rPr>
                <w:rFonts w:hint="eastAsia" w:cs="宋体" w:asciiTheme="minorEastAsia" w:hAnsiTheme="minorEastAsia" w:eastAsiaTheme="minorEastAsia"/>
                <w:bCs/>
                <w:color w:val="auto"/>
                <w:szCs w:val="24"/>
              </w:rPr>
              <w:t>。</w:t>
            </w:r>
          </w:p>
          <w:p w14:paraId="02DF648A">
            <w:pPr>
              <w:pStyle w:val="333"/>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Cs/>
                <w:color w:val="auto"/>
                <w:szCs w:val="24"/>
              </w:rPr>
            </w:pPr>
            <w:r>
              <w:rPr>
                <w:rFonts w:cs="宋体" w:asciiTheme="minorEastAsia" w:hAnsiTheme="minorEastAsia" w:eastAsiaTheme="minorEastAsia"/>
                <w:bCs/>
                <w:color w:val="auto"/>
                <w:szCs w:val="24"/>
              </w:rPr>
              <w:t>4.</w:t>
            </w:r>
            <w:r>
              <w:rPr>
                <w:rFonts w:hint="eastAsia" w:cs="宋体" w:asciiTheme="minorEastAsia" w:hAnsiTheme="minorEastAsia" w:eastAsiaTheme="minorEastAsia"/>
                <w:bCs/>
                <w:color w:val="auto"/>
                <w:szCs w:val="24"/>
              </w:rPr>
              <w:t>售价：0元。</w:t>
            </w:r>
          </w:p>
          <w:p w14:paraId="1DB3709B">
            <w:pPr>
              <w:pStyle w:val="333"/>
              <w:keepNext w:val="0"/>
              <w:keepLines w:val="0"/>
              <w:suppressLineNumbers w:val="0"/>
              <w:spacing w:before="0" w:beforeAutospacing="0" w:after="0" w:afterAutospacing="0" w:line="420" w:lineRule="exact"/>
              <w:ind w:left="0" w:right="0"/>
              <w:rPr>
                <w:rFonts w:hint="default" w:eastAsiaTheme="minorEastAsia"/>
                <w:color w:val="auto"/>
                <w:szCs w:val="20"/>
                <w:lang w:val="en-US" w:eastAsia="zh-CN"/>
              </w:rPr>
            </w:pPr>
            <w:r>
              <w:rPr>
                <w:rFonts w:hint="eastAsia" w:cs="宋体" w:asciiTheme="minorEastAsia" w:hAnsiTheme="minorEastAsia" w:eastAsiaTheme="minorEastAsia"/>
                <w:bCs/>
                <w:color w:val="auto"/>
                <w:sz w:val="24"/>
                <w:szCs w:val="24"/>
                <w:lang w:val="en-US" w:eastAsia="zh-CN" w:bidi="ar-SA"/>
              </w:rPr>
              <w:t>5.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tc>
      </w:tr>
      <w:tr w14:paraId="1237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6E97E0F6">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5</w:t>
            </w:r>
          </w:p>
        </w:tc>
        <w:tc>
          <w:tcPr>
            <w:tcW w:w="9774" w:type="dxa"/>
            <w:noWrap w:val="0"/>
          </w:tcPr>
          <w:p w14:paraId="1A10C01A">
            <w:pPr>
              <w:keepNext w:val="0"/>
              <w:keepLines w:val="0"/>
              <w:widowControl/>
              <w:suppressLineNumbers w:val="0"/>
              <w:spacing w:before="0" w:beforeAutospacing="0" w:after="0" w:afterAutospacing="0" w:line="420" w:lineRule="exact"/>
              <w:ind w:left="0" w:right="0"/>
              <w:rPr>
                <w:rFonts w:hint="eastAsia" w:ascii="宋体" w:hAnsi="宋体"/>
                <w:b/>
                <w:bCs/>
                <w:color w:val="auto"/>
                <w:sz w:val="24"/>
                <w:szCs w:val="24"/>
              </w:rPr>
            </w:pPr>
            <w:r>
              <w:rPr>
                <w:rFonts w:hint="eastAsia" w:ascii="宋体" w:hAnsi="宋体"/>
                <w:b/>
                <w:bCs/>
                <w:color w:val="auto"/>
                <w:sz w:val="24"/>
                <w:szCs w:val="24"/>
              </w:rPr>
              <w:t>潜在投标供应商访问江苏省政府采购（苏采云）平台的网络地址和方法：</w:t>
            </w:r>
          </w:p>
          <w:p w14:paraId="315E056C">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color w:val="auto"/>
                <w:sz w:val="24"/>
                <w:szCs w:val="24"/>
              </w:rPr>
              <w:t>1.请有意参加本项目投标的供应商按以下流程进行操作：</w:t>
            </w:r>
          </w:p>
          <w:p w14:paraId="4042CD2A">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color w:val="auto"/>
                <w:sz w:val="24"/>
                <w:szCs w:val="24"/>
              </w:rPr>
              <w:t>（1）潜在供应商访问江苏省政府采购（苏采云）平台的方法：“苏采云”系统用户注册</w:t>
            </w:r>
            <w:r>
              <w:rPr>
                <w:rFonts w:hint="eastAsia" w:ascii="宋体" w:hAnsi="宋体"/>
                <w:color w:val="auto"/>
                <w:sz w:val="24"/>
                <w:szCs w:val="24"/>
                <w:lang w:eastAsia="zh-CN"/>
              </w:rPr>
              <w:t>－</w:t>
            </w:r>
            <w:r>
              <w:rPr>
                <w:rFonts w:hint="eastAsia" w:ascii="宋体" w:hAnsi="宋体"/>
                <w:color w:val="auto"/>
                <w:sz w:val="24"/>
                <w:szCs w:val="24"/>
              </w:rPr>
              <w:t>获取“CA数字证书”--CA绑定与登录--网上报名</w:t>
            </w:r>
            <w:r>
              <w:rPr>
                <w:rFonts w:hint="eastAsia" w:ascii="宋体" w:hAnsi="宋体"/>
                <w:color w:val="auto"/>
                <w:sz w:val="24"/>
                <w:szCs w:val="24"/>
                <w:lang w:eastAsia="zh-CN"/>
              </w:rPr>
              <w:t>－</w:t>
            </w:r>
            <w:r>
              <w:rPr>
                <w:rFonts w:hint="eastAsia" w:ascii="宋体" w:hAnsi="宋体"/>
                <w:color w:val="auto"/>
                <w:sz w:val="24"/>
                <w:szCs w:val="24"/>
              </w:rPr>
              <w:t>下载采购文件（后缀名为</w:t>
            </w:r>
            <w:r>
              <w:rPr>
                <w:rFonts w:hint="eastAsia" w:ascii="宋体" w:hAnsi="宋体"/>
                <w:color w:val="auto"/>
                <w:sz w:val="24"/>
                <w:szCs w:val="24"/>
                <w:lang w:eastAsia="zh-CN"/>
              </w:rPr>
              <w:t>“</w:t>
            </w:r>
            <w:r>
              <w:rPr>
                <w:rFonts w:hint="eastAsia" w:ascii="宋体" w:hAnsi="宋体"/>
                <w:color w:val="auto"/>
                <w:sz w:val="24"/>
                <w:szCs w:val="24"/>
              </w:rPr>
              <w:t>kedt”）--将后缀名为</w:t>
            </w:r>
            <w:r>
              <w:rPr>
                <w:rFonts w:hint="eastAsia" w:ascii="宋体" w:hAnsi="宋体"/>
                <w:color w:val="auto"/>
                <w:sz w:val="24"/>
                <w:szCs w:val="24"/>
                <w:lang w:eastAsia="zh-CN"/>
              </w:rPr>
              <w:t>“</w:t>
            </w:r>
            <w:r>
              <w:rPr>
                <w:rFonts w:hint="eastAsia" w:ascii="宋体" w:hAnsi="宋体"/>
                <w:color w:val="auto"/>
                <w:sz w:val="24"/>
                <w:szCs w:val="24"/>
              </w:rPr>
              <w:t>kedt”的采购文件导入政府采购客户端工具</w:t>
            </w:r>
            <w:r>
              <w:rPr>
                <w:rFonts w:hint="eastAsia" w:ascii="宋体" w:hAnsi="宋体"/>
                <w:color w:val="auto"/>
                <w:sz w:val="24"/>
                <w:szCs w:val="24"/>
                <w:lang w:eastAsia="zh-CN"/>
              </w:rPr>
              <w:t>－</w:t>
            </w:r>
            <w:r>
              <w:rPr>
                <w:rFonts w:hint="eastAsia" w:ascii="宋体" w:hAnsi="宋体"/>
                <w:color w:val="auto"/>
                <w:sz w:val="24"/>
                <w:szCs w:val="24"/>
              </w:rPr>
              <w:t>制作投标文件</w:t>
            </w:r>
            <w:r>
              <w:rPr>
                <w:rFonts w:hint="eastAsia" w:ascii="宋体" w:hAnsi="宋体"/>
                <w:color w:val="auto"/>
                <w:sz w:val="24"/>
                <w:szCs w:val="24"/>
                <w:lang w:eastAsia="zh-CN"/>
              </w:rPr>
              <w:t>－</w:t>
            </w:r>
            <w:r>
              <w:rPr>
                <w:rFonts w:hint="eastAsia" w:ascii="宋体" w:hAnsi="宋体"/>
                <w:color w:val="auto"/>
                <w:sz w:val="24"/>
                <w:szCs w:val="24"/>
              </w:rPr>
              <w:t>导出加密的投标文件（后缀名为zip）--通过“苏采云”系统上传投标文件。</w:t>
            </w:r>
          </w:p>
          <w:p w14:paraId="2E9084C4">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color w:val="auto"/>
                <w:sz w:val="24"/>
                <w:szCs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31687719">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color w:val="auto"/>
                <w:sz w:val="24"/>
                <w:szCs w:val="24"/>
              </w:rPr>
              <w:t>（3）咨询电话：供应商注册：0519-86722801、0519-86722806，CA及电子加盖公章或签电子公章：0510-81827781，其他事项：0510-81827730。</w:t>
            </w:r>
          </w:p>
          <w:p w14:paraId="2D0DD350">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color w:val="auto"/>
                <w:sz w:val="24"/>
                <w:szCs w:val="24"/>
              </w:rPr>
              <w:t>（4）潜在供应商访问“苏采云”系统的网络地址和方法：“苏采云”系统的网址：http://jszfcg.jsczt.cn</w:t>
            </w:r>
            <w:r>
              <w:rPr>
                <w:rFonts w:hint="eastAsia" w:ascii="宋体" w:hAnsi="宋体"/>
                <w:color w:val="auto"/>
                <w:sz w:val="24"/>
                <w:szCs w:val="24"/>
                <w:lang w:eastAsia="zh-CN"/>
              </w:rPr>
              <w:t>/</w:t>
            </w:r>
          </w:p>
          <w:p w14:paraId="20A74C12">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color w:val="auto"/>
                <w:sz w:val="24"/>
                <w:szCs w:val="24"/>
              </w:rPr>
              <w:t>（5）采购文件（后缀名为“.kedt”）、供应商操作手册及政府采购客户端工具也可通过“苏采云”系统</w:t>
            </w:r>
            <w:r>
              <w:rPr>
                <w:rFonts w:hint="eastAsia" w:ascii="宋体" w:hAnsi="宋体"/>
                <w:color w:val="auto"/>
                <w:sz w:val="24"/>
                <w:szCs w:val="24"/>
                <w:lang w:eastAsia="zh-CN"/>
              </w:rPr>
              <w:t>－</w:t>
            </w:r>
            <w:r>
              <w:rPr>
                <w:rFonts w:hint="eastAsia" w:ascii="宋体" w:hAnsi="宋体"/>
                <w:color w:val="auto"/>
                <w:sz w:val="24"/>
                <w:szCs w:val="24"/>
              </w:rPr>
              <w:t>已报名项目</w:t>
            </w:r>
            <w:r>
              <w:rPr>
                <w:rFonts w:hint="eastAsia" w:ascii="宋体" w:hAnsi="宋体"/>
                <w:color w:val="auto"/>
                <w:sz w:val="24"/>
                <w:szCs w:val="24"/>
                <w:lang w:eastAsia="zh-CN"/>
              </w:rPr>
              <w:t>－</w:t>
            </w:r>
            <w:r>
              <w:rPr>
                <w:rFonts w:hint="eastAsia" w:ascii="宋体" w:hAnsi="宋体"/>
                <w:color w:val="auto"/>
                <w:sz w:val="24"/>
                <w:szCs w:val="24"/>
              </w:rPr>
              <w:t>报名详情页面内相应链接进行下载。</w:t>
            </w:r>
          </w:p>
          <w:p w14:paraId="041F1528">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color w:val="auto"/>
                <w:sz w:val="24"/>
                <w:szCs w:val="24"/>
              </w:rPr>
              <w:t xml:space="preserve">（6）招标代理机构（采购代理机构）将数据电文形式的采购文件加载至“苏采云”系统，供潜在供应商下载或者查阅。     </w:t>
            </w:r>
          </w:p>
          <w:p w14:paraId="45CB6EC2">
            <w:pPr>
              <w:keepNext w:val="0"/>
              <w:keepLines w:val="0"/>
              <w:suppressLineNumbers w:val="0"/>
              <w:spacing w:before="0" w:beforeAutospacing="0" w:after="0" w:afterAutospacing="0" w:line="420" w:lineRule="exact"/>
              <w:ind w:left="0" w:right="0"/>
              <w:jc w:val="left"/>
              <w:rPr>
                <w:rFonts w:hint="eastAsia" w:ascii="宋体" w:hAnsi="宋体" w:cs="宋体"/>
                <w:b/>
                <w:bCs/>
                <w:color w:val="auto"/>
                <w:sz w:val="24"/>
                <w:szCs w:val="24"/>
              </w:rPr>
            </w:pPr>
            <w:r>
              <w:rPr>
                <w:rFonts w:hint="eastAsia" w:ascii="宋体" w:hAnsi="宋体"/>
                <w:color w:val="auto"/>
                <w:sz w:val="24"/>
                <w:szCs w:val="24"/>
              </w:rPr>
              <w:t>（7）苏采云系统使用谷歌浏览器参与不见面开标。</w:t>
            </w:r>
          </w:p>
        </w:tc>
      </w:tr>
      <w:tr w14:paraId="75201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14:paraId="272FAE6A">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6</w:t>
            </w:r>
          </w:p>
        </w:tc>
        <w:tc>
          <w:tcPr>
            <w:tcW w:w="9774" w:type="dxa"/>
            <w:noWrap w:val="0"/>
          </w:tcPr>
          <w:p w14:paraId="1587C3FE">
            <w:pPr>
              <w:pStyle w:val="333"/>
              <w:keepNext w:val="0"/>
              <w:keepLines w:val="0"/>
              <w:suppressLineNumbers w:val="0"/>
              <w:spacing w:before="0" w:beforeAutospacing="0" w:after="0" w:afterAutospacing="0" w:line="420" w:lineRule="exact"/>
              <w:ind w:left="0" w:right="0"/>
              <w:rPr>
                <w:rFonts w:hint="eastAsia" w:hAnsi="宋体" w:cs="宋体"/>
                <w:bCs/>
                <w:color w:val="auto"/>
                <w:szCs w:val="20"/>
              </w:rPr>
            </w:pPr>
            <w:r>
              <w:rPr>
                <w:rFonts w:hint="eastAsia" w:hAnsi="宋体" w:cs="宋体"/>
                <w:b/>
                <w:bCs/>
                <w:color w:val="auto"/>
                <w:szCs w:val="20"/>
              </w:rPr>
              <w:t>现场踏勘：</w:t>
            </w:r>
            <w:r>
              <w:rPr>
                <w:rFonts w:hint="eastAsia" w:hAnsi="宋体" w:cs="宋体"/>
                <w:color w:val="auto"/>
                <w:szCs w:val="20"/>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27C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176A269C">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ascii="宋体" w:hAnsi="宋体"/>
                <w:bCs/>
                <w:color w:val="auto"/>
                <w:sz w:val="24"/>
                <w:szCs w:val="24"/>
              </w:rPr>
              <w:t>7</w:t>
            </w:r>
          </w:p>
        </w:tc>
        <w:tc>
          <w:tcPr>
            <w:tcW w:w="9774" w:type="dxa"/>
            <w:noWrap w:val="0"/>
          </w:tcPr>
          <w:p w14:paraId="24170EB1">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lang w:eastAsia="zh-CN"/>
              </w:rPr>
            </w:pPr>
            <w:r>
              <w:rPr>
                <w:rFonts w:hint="eastAsia" w:ascii="宋体" w:hAnsi="宋体"/>
                <w:b/>
                <w:color w:val="auto"/>
                <w:sz w:val="24"/>
                <w:szCs w:val="24"/>
              </w:rPr>
              <w:t>投标有效期：</w:t>
            </w:r>
            <w:r>
              <w:rPr>
                <w:rFonts w:hint="eastAsia" w:ascii="宋体" w:hAnsi="宋体"/>
                <w:bCs/>
                <w:color w:val="auto"/>
                <w:sz w:val="24"/>
                <w:szCs w:val="24"/>
                <w:lang w:val="en-US" w:eastAsia="zh-CN"/>
              </w:rPr>
              <w:t>投标文件递交截止之日</w:t>
            </w:r>
            <w:r>
              <w:rPr>
                <w:rFonts w:hint="eastAsia" w:ascii="宋体" w:hAnsi="宋体"/>
                <w:bCs/>
                <w:color w:val="auto"/>
                <w:sz w:val="24"/>
                <w:szCs w:val="24"/>
              </w:rPr>
              <w:t>起</w:t>
            </w:r>
            <w:r>
              <w:rPr>
                <w:rFonts w:hint="eastAsia" w:ascii="宋体" w:hAnsi="宋体"/>
                <w:bCs/>
                <w:color w:val="auto"/>
                <w:sz w:val="24"/>
                <w:szCs w:val="24"/>
                <w:u w:val="single"/>
              </w:rPr>
              <w:t xml:space="preserve"> 90 </w:t>
            </w:r>
            <w:r>
              <w:rPr>
                <w:rFonts w:hint="eastAsia" w:ascii="宋体" w:hAnsi="宋体"/>
                <w:bCs/>
                <w:color w:val="auto"/>
                <w:sz w:val="24"/>
                <w:szCs w:val="24"/>
              </w:rPr>
              <w:t>天</w:t>
            </w:r>
            <w:r>
              <w:rPr>
                <w:rFonts w:hint="eastAsia" w:ascii="宋体" w:hAnsi="宋体"/>
                <w:bCs/>
                <w:color w:val="auto"/>
                <w:sz w:val="24"/>
                <w:szCs w:val="24"/>
                <w:lang w:eastAsia="zh-CN"/>
              </w:rPr>
              <w:t>。</w:t>
            </w:r>
          </w:p>
        </w:tc>
      </w:tr>
      <w:tr w14:paraId="38F6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213D675A">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ascii="宋体" w:hAnsi="宋体"/>
                <w:bCs/>
                <w:color w:val="auto"/>
                <w:sz w:val="24"/>
                <w:szCs w:val="24"/>
              </w:rPr>
              <w:t>8</w:t>
            </w:r>
          </w:p>
        </w:tc>
        <w:tc>
          <w:tcPr>
            <w:tcW w:w="9774" w:type="dxa"/>
            <w:noWrap w:val="0"/>
          </w:tcPr>
          <w:p w14:paraId="0C321EB0">
            <w:pPr>
              <w:keepNext w:val="0"/>
              <w:keepLines w:val="0"/>
              <w:suppressLineNumbers w:val="0"/>
              <w:spacing w:before="0" w:beforeAutospacing="0" w:after="0" w:afterAutospacing="0" w:line="420" w:lineRule="exact"/>
              <w:ind w:left="0" w:right="0"/>
              <w:rPr>
                <w:rFonts w:hint="eastAsia"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投标文件接收信息：</w:t>
            </w:r>
          </w:p>
          <w:p w14:paraId="58277691">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网上报价截止时间：</w:t>
            </w:r>
            <w:r>
              <w:rPr>
                <w:rFonts w:hint="eastAsia" w:cs="宋体" w:asciiTheme="minorEastAsia" w:hAnsiTheme="minorEastAsia" w:eastAsiaTheme="minorEastAsia"/>
                <w:b/>
                <w:bCs/>
                <w:color w:val="auto"/>
                <w:sz w:val="24"/>
                <w:szCs w:val="24"/>
                <w:lang w:val="zh-CN"/>
              </w:rPr>
              <w:t>2025年11月6日</w:t>
            </w:r>
            <w:r>
              <w:rPr>
                <w:rFonts w:hint="eastAsia" w:cs="宋体" w:asciiTheme="minorEastAsia" w:hAnsiTheme="minorEastAsia" w:eastAsiaTheme="minorEastAsia"/>
                <w:b/>
                <w:bCs/>
                <w:color w:val="auto"/>
                <w:sz w:val="24"/>
                <w:szCs w:val="24"/>
                <w:lang w:val="en-US" w:eastAsia="zh-CN"/>
              </w:rPr>
              <w:t>14:00</w:t>
            </w:r>
            <w:r>
              <w:rPr>
                <w:rFonts w:hint="eastAsia" w:cs="宋体" w:asciiTheme="minorEastAsia" w:hAnsiTheme="minorEastAsia" w:eastAsiaTheme="minorEastAsia"/>
                <w:color w:val="auto"/>
                <w:sz w:val="24"/>
                <w:szCs w:val="24"/>
                <w:lang w:val="zh-CN"/>
              </w:rPr>
              <w:t>（报价截止时间后的投标文件恕不接受）。</w:t>
            </w:r>
          </w:p>
          <w:p w14:paraId="613B7B5C">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color w:val="auto"/>
                <w:sz w:val="24"/>
                <w:szCs w:val="24"/>
                <w:lang w:val="zh-CN"/>
              </w:rPr>
              <w:t>网上解密时间：</w:t>
            </w:r>
            <w:r>
              <w:rPr>
                <w:rFonts w:hint="eastAsia" w:cs="宋体" w:asciiTheme="minorEastAsia" w:hAnsiTheme="minorEastAsia" w:eastAsiaTheme="minorEastAsia"/>
                <w:b/>
                <w:bCs/>
                <w:color w:val="auto"/>
                <w:sz w:val="24"/>
                <w:szCs w:val="24"/>
                <w:lang w:val="zh-CN"/>
              </w:rPr>
              <w:t>2025年11月6日</w:t>
            </w:r>
            <w:r>
              <w:rPr>
                <w:rFonts w:hint="eastAsia" w:cs="宋体" w:asciiTheme="minorEastAsia" w:hAnsiTheme="minorEastAsia" w:eastAsiaTheme="minorEastAsia"/>
                <w:b/>
                <w:bCs/>
                <w:color w:val="auto"/>
                <w:sz w:val="24"/>
                <w:szCs w:val="24"/>
                <w:lang w:val="en-US" w:eastAsia="zh-CN"/>
              </w:rPr>
              <w:t>14:00</w:t>
            </w:r>
            <w:r>
              <w:rPr>
                <w:rFonts w:hint="eastAsia" w:cs="宋体" w:asciiTheme="minorEastAsia" w:hAnsiTheme="minorEastAsia" w:eastAsiaTheme="minorEastAsia"/>
                <w:b/>
                <w:bCs/>
                <w:color w:val="auto"/>
                <w:sz w:val="24"/>
                <w:szCs w:val="24"/>
                <w:lang w:eastAsia="zh-CN"/>
              </w:rPr>
              <w:t>。</w:t>
            </w:r>
          </w:p>
          <w:p w14:paraId="1A112642">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zh-CN"/>
              </w:rPr>
              <w:t>本项目采购文件规定的供应商按时在线解密方式：开启时间后30分钟内，通过“苏采云”系统（使用“CA数字证书”）解密。</w:t>
            </w:r>
          </w:p>
          <w:p w14:paraId="77280FE8">
            <w:pPr>
              <w:keepNext w:val="0"/>
              <w:keepLines w:val="0"/>
              <w:suppressLineNumbers w:val="0"/>
              <w:spacing w:before="0" w:beforeAutospacing="0" w:after="0" w:afterAutospacing="0" w:line="420" w:lineRule="exact"/>
              <w:ind w:left="0" w:right="0"/>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zh-CN"/>
              </w:rPr>
              <w:t>递交地点</w:t>
            </w:r>
            <w:r>
              <w:rPr>
                <w:rFonts w:hint="eastAsia" w:cs="宋体" w:asciiTheme="minorEastAsia" w:hAnsiTheme="minorEastAsia" w:eastAsiaTheme="minorEastAsia"/>
                <w:color w:val="auto"/>
                <w:sz w:val="24"/>
                <w:szCs w:val="24"/>
              </w:rPr>
              <w:t>：</w:t>
            </w:r>
            <w:r>
              <w:rPr>
                <w:rFonts w:hint="eastAsia" w:asciiTheme="minorEastAsia" w:hAnsiTheme="minorEastAsia" w:eastAsiaTheme="minorEastAsia"/>
                <w:b/>
                <w:color w:val="auto"/>
                <w:sz w:val="24"/>
                <w:szCs w:val="24"/>
              </w:rPr>
              <w:t>“苏采云”系统（网址：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http://jszfcg.jsczt.cn</w:t>
            </w:r>
            <w:r>
              <w:rPr>
                <w:rFonts w:hint="eastAsia"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rPr>
              <w:t>“报名详情”</w:t>
            </w:r>
            <w:r>
              <w:rPr>
                <w:rFonts w:hint="eastAsia" w:asciiTheme="minorEastAsia" w:hAnsiTheme="minorEastAsia" w:eastAsiaTheme="minorEastAsia"/>
                <w:b/>
                <w:color w:val="auto"/>
                <w:sz w:val="24"/>
                <w:szCs w:val="24"/>
              </w:rPr>
              <w:fldChar w:fldCharType="end"/>
            </w:r>
            <w:r>
              <w:rPr>
                <w:rFonts w:hint="eastAsia" w:asciiTheme="minorEastAsia" w:hAnsiTheme="minorEastAsia" w:eastAsiaTheme="minorEastAsia"/>
                <w:b/>
                <w:color w:val="auto"/>
                <w:sz w:val="24"/>
                <w:szCs w:val="24"/>
                <w:lang w:eastAsia="zh-CN"/>
              </w:rPr>
              <w:t>。</w:t>
            </w:r>
          </w:p>
          <w:p w14:paraId="682558B1">
            <w:pPr>
              <w:keepNext w:val="0"/>
              <w:keepLines w:val="0"/>
              <w:suppressLineNumbers w:val="0"/>
              <w:spacing w:before="0" w:beforeAutospacing="0" w:after="0" w:afterAutospacing="0" w:line="420" w:lineRule="exact"/>
              <w:ind w:left="0" w:right="0"/>
              <w:rPr>
                <w:rFonts w:hint="eastAsia" w:ascii="宋体" w:hAnsi="宋体" w:cs="宋体" w:eastAsiaTheme="minorEastAsia"/>
                <w:color w:val="auto"/>
                <w:sz w:val="24"/>
                <w:szCs w:val="24"/>
                <w:lang w:eastAsia="zh-CN"/>
              </w:rPr>
            </w:pPr>
            <w:r>
              <w:rPr>
                <w:rFonts w:hint="eastAsia" w:cs="宋体" w:asciiTheme="minorEastAsia" w:hAnsiTheme="minorEastAsia" w:eastAsiaTheme="minorEastAsia"/>
                <w:color w:val="auto"/>
                <w:sz w:val="24"/>
                <w:szCs w:val="24"/>
              </w:rPr>
              <w:t>开标地点：</w:t>
            </w:r>
            <w:r>
              <w:rPr>
                <w:rFonts w:hint="eastAsia" w:cs="宋体" w:asciiTheme="minorEastAsia" w:hAnsiTheme="minorEastAsia" w:eastAsiaTheme="minorEastAsia"/>
                <w:b/>
                <w:bCs/>
                <w:color w:val="auto"/>
                <w:sz w:val="24"/>
                <w:szCs w:val="24"/>
              </w:rPr>
              <w:t>“苏采云”系统（网址：http://jszfcg.jsczt.cn</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b/>
                <w:bCs/>
                <w:color w:val="auto"/>
                <w:sz w:val="24"/>
                <w:szCs w:val="24"/>
              </w:rPr>
              <w:t>“开标大厅”</w:t>
            </w:r>
            <w:r>
              <w:rPr>
                <w:rFonts w:hint="eastAsia" w:cs="宋体" w:asciiTheme="minorEastAsia" w:hAnsiTheme="minorEastAsia" w:eastAsiaTheme="minorEastAsia"/>
                <w:b/>
                <w:bCs/>
                <w:color w:val="auto"/>
                <w:sz w:val="24"/>
                <w:szCs w:val="24"/>
                <w:lang w:eastAsia="zh-CN"/>
              </w:rPr>
              <w:t>。</w:t>
            </w:r>
          </w:p>
        </w:tc>
      </w:tr>
      <w:tr w14:paraId="322D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0694373">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ascii="宋体" w:hAnsi="宋体"/>
                <w:bCs/>
                <w:color w:val="auto"/>
                <w:sz w:val="24"/>
                <w:szCs w:val="24"/>
              </w:rPr>
              <w:t>9</w:t>
            </w:r>
          </w:p>
        </w:tc>
        <w:tc>
          <w:tcPr>
            <w:tcW w:w="9774" w:type="dxa"/>
            <w:noWrap w:val="0"/>
          </w:tcPr>
          <w:p w14:paraId="34B9605B">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4"/>
              </w:rPr>
            </w:pPr>
            <w:r>
              <w:rPr>
                <w:rFonts w:hint="eastAsia" w:ascii="宋体" w:hAnsi="宋体" w:cs="宋体"/>
                <w:b/>
                <w:bCs/>
                <w:color w:val="auto"/>
                <w:sz w:val="24"/>
                <w:szCs w:val="24"/>
              </w:rPr>
              <w:t>评审有关信息：</w:t>
            </w:r>
          </w:p>
          <w:p w14:paraId="29F256C1">
            <w:pPr>
              <w:keepNext w:val="0"/>
              <w:keepLines w:val="0"/>
              <w:suppressLineNumbers w:val="0"/>
              <w:spacing w:before="0" w:beforeAutospacing="0" w:after="0" w:afterAutospacing="0" w:line="420" w:lineRule="exact"/>
              <w:ind w:left="0" w:right="0"/>
              <w:rPr>
                <w:rFonts w:hint="eastAsia" w:ascii="宋体" w:hAnsi="宋体"/>
                <w:b/>
                <w:bCs/>
                <w:color w:val="auto"/>
                <w:sz w:val="24"/>
                <w:szCs w:val="24"/>
              </w:rPr>
            </w:pPr>
            <w:r>
              <w:rPr>
                <w:rFonts w:hint="eastAsia" w:ascii="宋体" w:hAnsi="宋体" w:cs="宋体"/>
                <w:color w:val="auto"/>
                <w:sz w:val="24"/>
                <w:szCs w:val="24"/>
              </w:rPr>
              <w:t>评审时间：</w:t>
            </w:r>
            <w:r>
              <w:rPr>
                <w:rFonts w:hint="eastAsia" w:cs="宋体" w:asciiTheme="minorEastAsia" w:hAnsiTheme="minorEastAsia" w:eastAsiaTheme="minorEastAsia"/>
                <w:b/>
                <w:bCs/>
                <w:color w:val="auto"/>
                <w:sz w:val="24"/>
                <w:szCs w:val="24"/>
                <w:lang w:val="zh-CN"/>
              </w:rPr>
              <w:t>2025年11月6日</w:t>
            </w:r>
            <w:r>
              <w:rPr>
                <w:rFonts w:hint="eastAsia" w:ascii="宋体" w:hAnsi="宋体" w:cs="宋体"/>
                <w:b/>
                <w:bCs/>
                <w:color w:val="auto"/>
                <w:sz w:val="24"/>
                <w:szCs w:val="24"/>
                <w:lang w:val="en-US" w:eastAsia="zh-CN"/>
              </w:rPr>
              <w:t>开标结束后</w:t>
            </w:r>
            <w:r>
              <w:rPr>
                <w:rFonts w:hint="eastAsia" w:ascii="宋体" w:hAnsi="宋体" w:cs="宋体"/>
                <w:b/>
                <w:bCs/>
                <w:color w:val="auto"/>
                <w:sz w:val="24"/>
                <w:szCs w:val="24"/>
                <w:lang w:val="zh-CN"/>
              </w:rPr>
              <w:t>。</w:t>
            </w:r>
          </w:p>
          <w:p w14:paraId="5DBD412D">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lang w:eastAsia="zh-CN"/>
              </w:rPr>
            </w:pPr>
            <w:r>
              <w:rPr>
                <w:rFonts w:hint="eastAsia" w:ascii="宋体" w:hAnsi="宋体" w:cs="宋体"/>
                <w:color w:val="auto"/>
                <w:sz w:val="24"/>
                <w:szCs w:val="24"/>
              </w:rPr>
              <w:t>评审地点：无锡市惠山区政和大道209号住建局大楼4楼评标室</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p>
        </w:tc>
      </w:tr>
      <w:tr w14:paraId="2ED1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5C201157">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0</w:t>
            </w:r>
          </w:p>
        </w:tc>
        <w:tc>
          <w:tcPr>
            <w:tcW w:w="9774" w:type="dxa"/>
            <w:noWrap w:val="0"/>
            <w:vAlign w:val="center"/>
          </w:tcPr>
          <w:p w14:paraId="6FC1FCC3">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4"/>
              </w:rPr>
            </w:pPr>
            <w:r>
              <w:rPr>
                <w:rFonts w:hint="eastAsia" w:ascii="宋体" w:hAnsi="宋体" w:cs="宋体"/>
                <w:b/>
                <w:bCs/>
                <w:color w:val="auto"/>
                <w:sz w:val="24"/>
                <w:szCs w:val="24"/>
              </w:rPr>
              <w:t>确定中标有关信息：</w:t>
            </w:r>
          </w:p>
          <w:p w14:paraId="622DA15D">
            <w:pPr>
              <w:keepNext w:val="0"/>
              <w:keepLines w:val="0"/>
              <w:suppressLineNumbers w:val="0"/>
              <w:spacing w:before="0" w:beforeAutospacing="0" w:after="0" w:afterAutospacing="0" w:line="420" w:lineRule="exact"/>
              <w:ind w:left="0" w:right="0"/>
              <w:rPr>
                <w:rFonts w:hint="eastAsia" w:ascii="宋体" w:hAnsi="宋体"/>
                <w:bCs/>
                <w:color w:val="auto"/>
                <w:sz w:val="24"/>
                <w:szCs w:val="24"/>
              </w:rPr>
            </w:pPr>
            <w:r>
              <w:rPr>
                <w:rFonts w:hint="eastAsia" w:ascii="宋体" w:hAnsi="宋体" w:cs="宋体"/>
                <w:color w:val="auto"/>
                <w:sz w:val="24"/>
                <w:szCs w:val="24"/>
              </w:rPr>
              <w:t>确定中标单位时间：</w:t>
            </w:r>
            <w:r>
              <w:rPr>
                <w:rFonts w:hint="eastAsia" w:cs="宋体" w:asciiTheme="minorEastAsia" w:hAnsiTheme="minorEastAsia" w:eastAsiaTheme="minorEastAsia"/>
                <w:b/>
                <w:bCs/>
                <w:color w:val="auto"/>
                <w:sz w:val="24"/>
                <w:szCs w:val="24"/>
                <w:lang w:val="zh-CN"/>
              </w:rPr>
              <w:t>2025年11月6日</w:t>
            </w:r>
            <w:r>
              <w:rPr>
                <w:rFonts w:hint="eastAsia" w:ascii="宋体" w:hAnsi="宋体" w:cs="宋体"/>
                <w:b/>
                <w:bCs/>
                <w:color w:val="auto"/>
                <w:sz w:val="24"/>
                <w:szCs w:val="24"/>
                <w:lang w:val="zh-CN"/>
              </w:rPr>
              <w:t>。</w:t>
            </w:r>
          </w:p>
          <w:p w14:paraId="4DA748C7">
            <w:pPr>
              <w:keepNext w:val="0"/>
              <w:keepLines w:val="0"/>
              <w:suppressLineNumbers w:val="0"/>
              <w:spacing w:before="0" w:beforeAutospacing="0" w:after="0" w:afterAutospacing="0" w:line="420" w:lineRule="exact"/>
              <w:ind w:left="0" w:right="0"/>
              <w:rPr>
                <w:rFonts w:hint="eastAsia" w:ascii="宋体" w:hAnsi="宋体" w:eastAsia="宋体" w:cs="宋体"/>
                <w:b/>
                <w:bCs/>
                <w:color w:val="auto"/>
                <w:sz w:val="24"/>
                <w:szCs w:val="24"/>
                <w:lang w:eastAsia="zh-CN"/>
              </w:rPr>
            </w:pPr>
            <w:r>
              <w:rPr>
                <w:rFonts w:hint="eastAsia" w:ascii="宋体" w:hAnsi="宋体" w:cs="宋体"/>
                <w:color w:val="auto"/>
                <w:sz w:val="24"/>
                <w:szCs w:val="24"/>
              </w:rPr>
              <w:t>评审地点：无锡市惠山区政和大道209号住建局大楼</w:t>
            </w:r>
            <w:r>
              <w:rPr>
                <w:rFonts w:ascii="宋体" w:hAnsi="宋体" w:cs="宋体"/>
                <w:color w:val="auto"/>
                <w:sz w:val="24"/>
                <w:szCs w:val="24"/>
              </w:rPr>
              <w:t>4</w:t>
            </w:r>
            <w:r>
              <w:rPr>
                <w:rFonts w:hint="eastAsia" w:ascii="宋体" w:hAnsi="宋体" w:cs="宋体"/>
                <w:color w:val="auto"/>
                <w:sz w:val="24"/>
                <w:szCs w:val="24"/>
              </w:rPr>
              <w:t>楼评标室</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p>
        </w:tc>
      </w:tr>
      <w:tr w14:paraId="137E3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A4E93F2">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ascii="宋体" w:hAnsi="宋体"/>
                <w:bCs/>
                <w:color w:val="auto"/>
                <w:sz w:val="24"/>
                <w:szCs w:val="24"/>
              </w:rPr>
              <w:t>11</w:t>
            </w:r>
          </w:p>
        </w:tc>
        <w:tc>
          <w:tcPr>
            <w:tcW w:w="9774" w:type="dxa"/>
            <w:noWrap w:val="0"/>
          </w:tcPr>
          <w:p w14:paraId="738FB420">
            <w:pPr>
              <w:keepNext w:val="0"/>
              <w:keepLines w:val="0"/>
              <w:suppressLineNumbers w:val="0"/>
              <w:spacing w:before="0" w:beforeAutospacing="0" w:after="0" w:afterAutospacing="0" w:line="380" w:lineRule="exact"/>
              <w:ind w:left="0" w:right="0"/>
              <w:rPr>
                <w:rFonts w:hint="eastAsia" w:ascii="宋体" w:hAnsi="宋体"/>
                <w:color w:val="auto"/>
                <w:sz w:val="24"/>
                <w:szCs w:val="24"/>
              </w:rPr>
            </w:pPr>
            <w:r>
              <w:rPr>
                <w:rFonts w:hint="eastAsia" w:ascii="宋体" w:hAnsi="宋体" w:cs="宋体"/>
                <w:b/>
                <w:bCs/>
                <w:color w:val="auto"/>
                <w:sz w:val="24"/>
                <w:szCs w:val="20"/>
              </w:rPr>
              <w:t>投标文件制作要求：</w:t>
            </w:r>
          </w:p>
          <w:p w14:paraId="0C7936E0">
            <w:pPr>
              <w:keepNext w:val="0"/>
              <w:keepLines w:val="0"/>
              <w:suppressLineNumbers w:val="0"/>
              <w:spacing w:before="0" w:beforeAutospacing="0" w:after="0" w:afterAutospacing="0" w:line="380" w:lineRule="exact"/>
              <w:ind w:left="0" w:right="0"/>
              <w:rPr>
                <w:rFonts w:hint="eastAsia" w:ascii="宋体" w:hAnsi="宋体"/>
                <w:color w:val="auto"/>
                <w:sz w:val="24"/>
                <w:szCs w:val="24"/>
              </w:rPr>
            </w:pPr>
            <w:r>
              <w:rPr>
                <w:rFonts w:hint="eastAsia" w:ascii="宋体" w:hAnsi="宋体"/>
                <w:color w:val="auto"/>
                <w:sz w:val="24"/>
                <w:szCs w:val="24"/>
              </w:rPr>
              <w:t>1.因本项目作为采用线上电子开评标</w:t>
            </w:r>
            <w:r>
              <w:rPr>
                <w:rFonts w:hint="eastAsia" w:ascii="宋体" w:hAnsi="宋体"/>
                <w:b/>
                <w:bCs/>
                <w:color w:val="auto"/>
                <w:sz w:val="24"/>
                <w:szCs w:val="24"/>
              </w:rPr>
              <w:t>（网上不见面开标）</w:t>
            </w:r>
            <w:r>
              <w:rPr>
                <w:rFonts w:hint="eastAsia" w:ascii="宋体" w:hAnsi="宋体"/>
                <w:color w:val="auto"/>
                <w:sz w:val="24"/>
                <w:szCs w:val="24"/>
              </w:rPr>
              <w:t>，供应商在苏采云系统规定的时间内对投标文件进行解密。</w:t>
            </w:r>
          </w:p>
          <w:p w14:paraId="347B109B">
            <w:pPr>
              <w:keepNext w:val="0"/>
              <w:keepLines w:val="0"/>
              <w:suppressLineNumbers w:val="0"/>
              <w:spacing w:before="0" w:beforeAutospacing="0" w:after="0" w:afterAutospacing="0" w:line="380" w:lineRule="exact"/>
              <w:ind w:left="0" w:right="0"/>
              <w:rPr>
                <w:rFonts w:hint="eastAsia" w:ascii="宋体" w:hAnsi="宋体"/>
                <w:b/>
                <w:bCs/>
                <w:color w:val="auto"/>
                <w:sz w:val="24"/>
                <w:szCs w:val="24"/>
              </w:rPr>
            </w:pPr>
            <w:r>
              <w:rPr>
                <w:rFonts w:ascii="宋体" w:hAnsi="宋体"/>
                <w:b/>
                <w:bCs/>
                <w:color w:val="auto"/>
                <w:sz w:val="24"/>
                <w:szCs w:val="24"/>
              </w:rPr>
              <w:t>2</w:t>
            </w:r>
            <w:r>
              <w:rPr>
                <w:rFonts w:hint="eastAsia" w:ascii="宋体" w:hAnsi="宋体"/>
                <w:b/>
                <w:bCs/>
                <w:color w:val="auto"/>
                <w:sz w:val="24"/>
                <w:szCs w:val="24"/>
              </w:rPr>
              <w:t>.中标供应商在收到中标通知书后与采购人签订合同前，必须提供与系统中电子投标文件一致的纸质投标文件一式三份。</w:t>
            </w:r>
          </w:p>
          <w:p w14:paraId="21499EC1">
            <w:pPr>
              <w:keepNext w:val="0"/>
              <w:keepLines w:val="0"/>
              <w:suppressLineNumbers w:val="0"/>
              <w:spacing w:before="0" w:beforeAutospacing="0" w:after="0" w:afterAutospacing="0" w:line="380" w:lineRule="exact"/>
              <w:ind w:left="0" w:right="0"/>
              <w:rPr>
                <w:rFonts w:hint="eastAsia" w:ascii="宋体" w:hAnsi="宋体" w:cs="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rPr>
              <w:t>.供应商请仔细阅读供应商注册流程和公开招标文件中关于电子开评标等相关事项，如有问题可发送邮件或移动电话咨询。</w:t>
            </w:r>
          </w:p>
          <w:p w14:paraId="7397AC37">
            <w:pPr>
              <w:keepNext w:val="0"/>
              <w:keepLines w:val="0"/>
              <w:suppressLineNumbers w:val="0"/>
              <w:spacing w:before="0" w:beforeAutospacing="0" w:after="0" w:afterAutospacing="0" w:line="420" w:lineRule="exact"/>
              <w:ind w:left="0" w:right="0"/>
              <w:rPr>
                <w:rFonts w:hint="eastAsia" w:ascii="宋体" w:hAnsi="宋体"/>
                <w:bCs/>
                <w:color w:val="auto"/>
                <w:sz w:val="24"/>
                <w:szCs w:val="24"/>
              </w:rPr>
            </w:pPr>
            <w:r>
              <w:rPr>
                <w:rFonts w:ascii="宋体" w:hAnsi="宋体" w:cs="宋体"/>
                <w:b/>
                <w:bCs/>
                <w:color w:val="auto"/>
                <w:sz w:val="24"/>
                <w:szCs w:val="24"/>
              </w:rPr>
              <w:t>4.</w:t>
            </w:r>
            <w:r>
              <w:rPr>
                <w:rFonts w:hint="eastAsia" w:ascii="宋体" w:hAnsi="宋体" w:cs="宋体"/>
                <w:b/>
                <w:bCs/>
                <w:color w:val="auto"/>
                <w:sz w:val="24"/>
                <w:szCs w:val="24"/>
              </w:rPr>
              <w:t>本次采购采用“苏采云”系统进行采购活动，招标文件发布、报价、评审和中标结果发布全程电子化。</w:t>
            </w:r>
          </w:p>
        </w:tc>
      </w:tr>
      <w:tr w14:paraId="178A3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05586D3A">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2</w:t>
            </w:r>
          </w:p>
        </w:tc>
        <w:tc>
          <w:tcPr>
            <w:tcW w:w="9774" w:type="dxa"/>
            <w:tcBorders>
              <w:top w:val="single" w:color="auto" w:sz="4" w:space="0"/>
              <w:left w:val="single" w:color="auto" w:sz="4" w:space="0"/>
              <w:bottom w:val="single" w:color="auto" w:sz="4" w:space="0"/>
              <w:right w:val="single" w:color="auto" w:sz="4" w:space="0"/>
            </w:tcBorders>
            <w:noWrap w:val="0"/>
          </w:tcPr>
          <w:p w14:paraId="5FB19DEB">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4"/>
              </w:rPr>
            </w:pPr>
            <w:r>
              <w:rPr>
                <w:rFonts w:hint="eastAsia" w:ascii="宋体" w:hAnsi="宋体" w:cs="宋体"/>
                <w:b/>
                <w:bCs/>
                <w:color w:val="auto"/>
                <w:sz w:val="24"/>
                <w:szCs w:val="24"/>
              </w:rPr>
              <w:t>特别提醒：</w:t>
            </w:r>
          </w:p>
          <w:p w14:paraId="3215F163">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0"/>
              </w:rPr>
            </w:pPr>
            <w:r>
              <w:rPr>
                <w:rFonts w:hint="eastAsia" w:ascii="宋体" w:hAnsi="宋体" w:cs="宋体"/>
                <w:b/>
                <w:bCs/>
                <w:color w:val="auto"/>
                <w:sz w:val="24"/>
                <w:szCs w:val="24"/>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6DF2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2550E00">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3</w:t>
            </w:r>
          </w:p>
        </w:tc>
        <w:tc>
          <w:tcPr>
            <w:tcW w:w="9774" w:type="dxa"/>
            <w:tcBorders>
              <w:top w:val="single" w:color="auto" w:sz="4" w:space="0"/>
              <w:left w:val="single" w:color="auto" w:sz="4" w:space="0"/>
              <w:bottom w:val="single" w:color="auto" w:sz="4" w:space="0"/>
              <w:right w:val="single" w:color="auto" w:sz="4" w:space="0"/>
            </w:tcBorders>
            <w:noWrap w:val="0"/>
          </w:tcPr>
          <w:p w14:paraId="3BB9DCE7">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0"/>
              </w:rPr>
            </w:pPr>
            <w:r>
              <w:rPr>
                <w:rFonts w:hint="eastAsia" w:ascii="宋体" w:hAnsi="宋体" w:cs="宋体"/>
                <w:b/>
                <w:bCs/>
                <w:color w:val="auto"/>
                <w:sz w:val="24"/>
                <w:szCs w:val="20"/>
              </w:rPr>
              <w:t>评标委员会组成：评标委员会成员人数为5人（含）以上单数，由采购人依法组建。</w:t>
            </w:r>
          </w:p>
        </w:tc>
      </w:tr>
      <w:tr w14:paraId="3EC4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14:paraId="66E1A23E">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rPr>
            </w:pPr>
            <w:r>
              <w:rPr>
                <w:rFonts w:hint="eastAsia" w:ascii="宋体" w:hAnsi="宋体"/>
                <w:color w:val="auto"/>
                <w:sz w:val="24"/>
                <w:szCs w:val="24"/>
              </w:rPr>
              <w:t>1</w:t>
            </w:r>
            <w:r>
              <w:rPr>
                <w:rFonts w:ascii="宋体" w:hAnsi="宋体"/>
                <w:color w:val="auto"/>
                <w:sz w:val="24"/>
                <w:szCs w:val="24"/>
              </w:rPr>
              <w:t>4</w:t>
            </w:r>
          </w:p>
        </w:tc>
        <w:tc>
          <w:tcPr>
            <w:tcW w:w="9774" w:type="dxa"/>
            <w:noWrap w:val="0"/>
          </w:tcPr>
          <w:p w14:paraId="0A764D69">
            <w:pPr>
              <w:keepNext w:val="0"/>
              <w:keepLines w:val="0"/>
              <w:suppressLineNumbers w:val="0"/>
              <w:spacing w:before="0" w:beforeAutospacing="0" w:after="0" w:afterAutospacing="0" w:line="420" w:lineRule="exact"/>
              <w:ind w:left="0" w:right="0"/>
              <w:rPr>
                <w:rFonts w:hint="eastAsia" w:ascii="宋体" w:hAnsi="宋体"/>
                <w:color w:val="auto"/>
                <w:sz w:val="24"/>
                <w:szCs w:val="24"/>
              </w:rPr>
            </w:pPr>
            <w:r>
              <w:rPr>
                <w:rFonts w:hint="eastAsia" w:ascii="宋体" w:hAnsi="宋体"/>
                <w:b/>
                <w:color w:val="auto"/>
                <w:sz w:val="24"/>
                <w:szCs w:val="24"/>
              </w:rPr>
              <w:t>评标方法：</w:t>
            </w:r>
            <w:r>
              <w:rPr>
                <w:rFonts w:hint="eastAsia" w:ascii="宋体" w:hAnsi="宋体"/>
                <w:color w:val="auto"/>
                <w:sz w:val="24"/>
                <w:szCs w:val="24"/>
              </w:rPr>
              <w:t>综合评分法。</w:t>
            </w:r>
          </w:p>
        </w:tc>
      </w:tr>
      <w:tr w14:paraId="7A3F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14:paraId="7D4FA00E">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rPr>
            </w:pPr>
            <w:r>
              <w:rPr>
                <w:rFonts w:ascii="宋体" w:hAnsi="宋体"/>
                <w:color w:val="auto"/>
                <w:sz w:val="24"/>
                <w:szCs w:val="24"/>
              </w:rPr>
              <w:t>15</w:t>
            </w:r>
          </w:p>
        </w:tc>
        <w:tc>
          <w:tcPr>
            <w:tcW w:w="9774" w:type="dxa"/>
            <w:noWrap w:val="0"/>
          </w:tcPr>
          <w:p w14:paraId="63CFA8D5">
            <w:pPr>
              <w:keepNext w:val="0"/>
              <w:keepLines w:val="0"/>
              <w:suppressLineNumbers w:val="0"/>
              <w:spacing w:before="0" w:beforeAutospacing="0" w:after="0" w:afterAutospacing="0" w:line="420" w:lineRule="exact"/>
              <w:ind w:left="0" w:right="0"/>
              <w:rPr>
                <w:rFonts w:hint="eastAsia" w:ascii="宋体" w:hAnsi="宋体"/>
                <w:b/>
                <w:color w:val="auto"/>
                <w:sz w:val="24"/>
                <w:szCs w:val="24"/>
              </w:rPr>
            </w:pPr>
            <w:r>
              <w:rPr>
                <w:rFonts w:hint="eastAsia" w:ascii="宋体" w:hAnsi="宋体"/>
                <w:b/>
                <w:color w:val="auto"/>
                <w:sz w:val="24"/>
                <w:szCs w:val="24"/>
              </w:rPr>
              <w:t>中标候选供应商的确定原则及标准：</w:t>
            </w:r>
            <w:r>
              <w:rPr>
                <w:rFonts w:hint="eastAsia" w:ascii="宋体" w:hAnsi="宋体"/>
                <w:color w:val="auto"/>
                <w:sz w:val="24"/>
                <w:szCs w:val="24"/>
              </w:rPr>
              <w:t>在最大限度满足招标文件实质性要</w:t>
            </w:r>
            <w:r>
              <w:rPr>
                <w:rFonts w:hint="eastAsia" w:ascii="宋体" w:hAnsi="宋体"/>
                <w:color w:val="auto"/>
                <w:sz w:val="24"/>
                <w:szCs w:val="24"/>
                <w:lang w:eastAsia="zh-CN"/>
              </w:rPr>
              <w:t>求的</w:t>
            </w:r>
            <w:r>
              <w:rPr>
                <w:rFonts w:hint="eastAsia" w:ascii="宋体" w:hAnsi="宋体"/>
                <w:color w:val="auto"/>
                <w:sz w:val="24"/>
                <w:szCs w:val="24"/>
              </w:rPr>
              <w:t>前提下，按照招标文件中明确的价格、技术、财务状况、信誉、业绩、服务等因素和评分标准，对每个供应商进行综合评审后，以评审总得分最高的投标供应商作为第一中标候选供应商。</w:t>
            </w:r>
          </w:p>
        </w:tc>
      </w:tr>
      <w:tr w14:paraId="31EA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07921546">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rPr>
            </w:pPr>
            <w:r>
              <w:rPr>
                <w:rFonts w:ascii="宋体" w:hAnsi="宋体"/>
                <w:color w:val="auto"/>
                <w:sz w:val="24"/>
                <w:szCs w:val="24"/>
              </w:rPr>
              <w:t>16</w:t>
            </w:r>
          </w:p>
        </w:tc>
        <w:tc>
          <w:tcPr>
            <w:tcW w:w="9774" w:type="dxa"/>
            <w:noWrap w:val="0"/>
          </w:tcPr>
          <w:p w14:paraId="58B2748F">
            <w:pPr>
              <w:keepNext w:val="0"/>
              <w:keepLines w:val="0"/>
              <w:suppressLineNumbers w:val="0"/>
              <w:spacing w:before="0" w:beforeAutospacing="0" w:after="0" w:afterAutospacing="0" w:line="420" w:lineRule="exact"/>
              <w:ind w:left="0" w:right="0"/>
              <w:jc w:val="left"/>
              <w:rPr>
                <w:rFonts w:hint="eastAsia" w:ascii="宋体" w:hAnsi="宋体"/>
                <w:b/>
                <w:bCs/>
                <w:color w:val="auto"/>
                <w:sz w:val="24"/>
                <w:szCs w:val="24"/>
              </w:rPr>
            </w:pPr>
            <w:r>
              <w:rPr>
                <w:rFonts w:hint="eastAsia" w:ascii="宋体" w:hAnsi="宋体" w:cs="宋体"/>
                <w:b/>
                <w:bCs/>
                <w:color w:val="auto"/>
                <w:sz w:val="24"/>
                <w:szCs w:val="20"/>
              </w:rPr>
              <w:t>预算金额：</w:t>
            </w:r>
          </w:p>
          <w:p w14:paraId="55C3F99F">
            <w:pPr>
              <w:keepNext w:val="0"/>
              <w:keepLines w:val="0"/>
              <w:widowControl/>
              <w:suppressLineNumbers w:val="0"/>
              <w:spacing w:before="0" w:beforeAutospacing="0" w:after="0" w:afterAutospacing="0" w:line="380" w:lineRule="exact"/>
              <w:ind w:left="0" w:right="0"/>
              <w:jc w:val="left"/>
              <w:rPr>
                <w:rFonts w:hint="eastAsia"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.本项目采购预算为</w:t>
            </w:r>
            <w:r>
              <w:rPr>
                <w:rFonts w:hint="eastAsia" w:ascii="宋体" w:hAnsi="宋体" w:cs="宋体"/>
                <w:bCs/>
                <w:color w:val="auto"/>
                <w:sz w:val="24"/>
                <w:szCs w:val="24"/>
                <w:u w:val="single"/>
                <w:lang w:val="en-US" w:eastAsia="zh-CN"/>
              </w:rPr>
              <w:t>216</w:t>
            </w:r>
            <w:r>
              <w:rPr>
                <w:rFonts w:hint="eastAsia" w:ascii="宋体" w:hAnsi="宋体" w:cs="宋体"/>
                <w:b/>
                <w:color w:val="auto"/>
                <w:sz w:val="24"/>
                <w:szCs w:val="24"/>
              </w:rPr>
              <w:t>万元。</w:t>
            </w:r>
          </w:p>
          <w:p w14:paraId="2D8D994B">
            <w:pPr>
              <w:keepNext w:val="0"/>
              <w:keepLines w:val="0"/>
              <w:widowControl/>
              <w:suppressLineNumbers w:val="0"/>
              <w:spacing w:before="0" w:beforeAutospacing="0" w:after="0" w:afterAutospacing="0" w:line="380" w:lineRule="exact"/>
              <w:ind w:left="0" w:right="0"/>
              <w:jc w:val="left"/>
              <w:rPr>
                <w:rFonts w:hint="eastAsia" w:ascii="宋体" w:hAnsi="宋体" w:cs="宋体"/>
                <w:b/>
                <w:color w:val="auto"/>
                <w:sz w:val="24"/>
                <w:szCs w:val="24"/>
              </w:rPr>
            </w:pPr>
            <w:r>
              <w:rPr>
                <w:rFonts w:hint="eastAsia" w:ascii="宋体" w:hAnsi="宋体" w:cs="宋体"/>
                <w:bCs/>
                <w:color w:val="auto"/>
                <w:sz w:val="24"/>
                <w:szCs w:val="24"/>
              </w:rPr>
              <w:t>2.本项目</w:t>
            </w:r>
            <w:r>
              <w:rPr>
                <w:rFonts w:hint="eastAsia" w:ascii="宋体" w:hAnsi="宋体" w:cs="宋体"/>
                <w:b/>
                <w:color w:val="auto"/>
                <w:sz w:val="24"/>
                <w:szCs w:val="24"/>
                <w:u w:val="single"/>
              </w:rPr>
              <w:t>设定</w:t>
            </w:r>
            <w:r>
              <w:rPr>
                <w:rFonts w:hint="eastAsia" w:ascii="宋体" w:hAnsi="宋体" w:cs="宋体"/>
                <w:bCs/>
                <w:color w:val="auto"/>
                <w:sz w:val="24"/>
                <w:szCs w:val="24"/>
              </w:rPr>
              <w:t>最高限价，最高限价为</w:t>
            </w:r>
            <w:r>
              <w:rPr>
                <w:rFonts w:hint="eastAsia" w:ascii="宋体" w:hAnsi="宋体" w:cs="宋体"/>
                <w:bCs/>
                <w:color w:val="auto"/>
                <w:sz w:val="24"/>
                <w:szCs w:val="24"/>
                <w:u w:val="single"/>
                <w:lang w:val="en-US" w:eastAsia="zh-CN"/>
              </w:rPr>
              <w:t>202.4132</w:t>
            </w:r>
            <w:r>
              <w:rPr>
                <w:rFonts w:hint="eastAsia" w:ascii="宋体" w:hAnsi="宋体" w:cs="宋体"/>
                <w:b/>
                <w:color w:val="auto"/>
                <w:sz w:val="24"/>
                <w:szCs w:val="24"/>
              </w:rPr>
              <w:t>万元。</w:t>
            </w:r>
          </w:p>
          <w:p w14:paraId="2BA77C48">
            <w:pPr>
              <w:keepNext w:val="0"/>
              <w:keepLines w:val="0"/>
              <w:widowControl/>
              <w:suppressLineNumbers w:val="0"/>
              <w:spacing w:before="0" w:beforeAutospacing="0" w:after="0" w:afterAutospacing="0" w:line="380" w:lineRule="exact"/>
              <w:ind w:left="0" w:right="0"/>
              <w:jc w:val="left"/>
              <w:rPr>
                <w:rFonts w:hint="eastAsia" w:ascii="宋体" w:hAnsi="宋体" w:cs="宋体"/>
                <w:bCs/>
                <w:color w:val="auto"/>
                <w:sz w:val="24"/>
                <w:szCs w:val="24"/>
              </w:rPr>
            </w:pPr>
            <w:r>
              <w:rPr>
                <w:rFonts w:hint="eastAsia" w:ascii="宋体" w:hAnsi="宋体" w:cs="宋体"/>
                <w:bCs/>
                <w:color w:val="auto"/>
                <w:sz w:val="24"/>
                <w:szCs w:val="24"/>
              </w:rPr>
              <w:t>3</w:t>
            </w:r>
            <w:r>
              <w:rPr>
                <w:rFonts w:hint="default" w:ascii="宋体" w:hAnsi="宋体" w:cs="宋体"/>
                <w:bCs/>
                <w:color w:val="auto"/>
                <w:sz w:val="24"/>
                <w:szCs w:val="24"/>
              </w:rPr>
              <w:t>.</w:t>
            </w:r>
            <w:r>
              <w:rPr>
                <w:rFonts w:hint="eastAsia" w:ascii="宋体" w:hAnsi="宋体" w:cs="宋体"/>
                <w:bCs/>
                <w:color w:val="auto"/>
                <w:sz w:val="24"/>
                <w:szCs w:val="24"/>
              </w:rPr>
              <w:t>超过最高限价的，为无效投标报价。</w:t>
            </w:r>
          </w:p>
        </w:tc>
      </w:tr>
      <w:tr w14:paraId="59E6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7E8EABB2">
            <w:pPr>
              <w:keepNext w:val="0"/>
              <w:keepLines w:val="0"/>
              <w:suppressLineNumbers w:val="0"/>
              <w:spacing w:before="0" w:beforeAutospacing="0" w:after="0" w:afterAutospacing="0" w:line="400" w:lineRule="exact"/>
              <w:ind w:left="0" w:right="0"/>
              <w:jc w:val="center"/>
              <w:rPr>
                <w:rFonts w:hint="eastAsia" w:ascii="宋体" w:hAnsi="宋体"/>
                <w:bCs/>
                <w:color w:val="auto"/>
                <w:sz w:val="24"/>
                <w:szCs w:val="24"/>
              </w:rPr>
            </w:pPr>
            <w:r>
              <w:rPr>
                <w:rFonts w:hint="eastAsia" w:ascii="宋体" w:hAnsi="宋体" w:cs="宋体"/>
                <w:color w:val="auto"/>
                <w:sz w:val="24"/>
                <w:szCs w:val="24"/>
              </w:rPr>
              <w:t>17</w:t>
            </w:r>
          </w:p>
        </w:tc>
        <w:tc>
          <w:tcPr>
            <w:tcW w:w="9774" w:type="dxa"/>
            <w:noWrap w:val="0"/>
            <w:vAlign w:val="top"/>
          </w:tcPr>
          <w:p w14:paraId="00088A0B">
            <w:pPr>
              <w:keepNext w:val="0"/>
              <w:keepLines w:val="0"/>
              <w:suppressLineNumbers w:val="0"/>
              <w:spacing w:before="0" w:beforeAutospacing="0" w:after="0" w:afterAutospacing="0" w:line="400" w:lineRule="exact"/>
              <w:ind w:left="0" w:right="0"/>
              <w:jc w:val="left"/>
              <w:rPr>
                <w:rFonts w:hint="eastAsia" w:ascii="宋体" w:hAnsi="宋体" w:cs="宋体"/>
                <w:b/>
                <w:color w:val="auto"/>
                <w:sz w:val="24"/>
                <w:szCs w:val="24"/>
                <w:highlight w:val="yellow"/>
              </w:rPr>
            </w:pPr>
            <w:r>
              <w:rPr>
                <w:rFonts w:hint="eastAsia" w:ascii="宋体" w:hAnsi="宋体" w:cs="宋体"/>
                <w:b/>
                <w:color w:val="auto"/>
                <w:sz w:val="24"/>
                <w:szCs w:val="24"/>
              </w:rPr>
              <w:t>采购项目需要落实的政府采购政策情况：</w:t>
            </w:r>
          </w:p>
          <w:p w14:paraId="10187457">
            <w:pPr>
              <w:keepNext w:val="0"/>
              <w:keepLines w:val="0"/>
              <w:suppressLineNumbers w:val="0"/>
              <w:spacing w:before="0" w:beforeAutospacing="0" w:after="0" w:afterAutospacing="0" w:line="400" w:lineRule="exact"/>
              <w:ind w:left="0" w:right="0"/>
              <w:jc w:val="left"/>
              <w:rPr>
                <w:rFonts w:hint="eastAsia" w:ascii="宋体" w:hAnsi="宋体" w:cs="宋体"/>
                <w:b/>
                <w:color w:val="auto"/>
                <w:sz w:val="24"/>
                <w:szCs w:val="24"/>
              </w:rPr>
            </w:pPr>
            <w:r>
              <w:rPr>
                <w:rFonts w:hint="eastAsia" w:ascii="宋体" w:hAnsi="宋体" w:cs="宋体"/>
                <w:b/>
                <w:color w:val="auto"/>
                <w:sz w:val="24"/>
                <w:szCs w:val="24"/>
              </w:rPr>
              <w:t>1.支持中小企业发展：关于享受优惠政策的主体及价格扣除比例</w:t>
            </w:r>
            <w:r>
              <w:rPr>
                <w:rFonts w:hint="eastAsia" w:ascii="宋体" w:hAnsi="宋体" w:cs="宋体"/>
                <w:b/>
                <w:color w:val="auto"/>
                <w:sz w:val="24"/>
                <w:szCs w:val="24"/>
                <w:lang w:eastAsia="zh-CN"/>
              </w:rPr>
              <w:t>：</w:t>
            </w:r>
          </w:p>
          <w:p w14:paraId="17B4C13F">
            <w:pPr>
              <w:keepNext w:val="0"/>
              <w:keepLines w:val="0"/>
              <w:suppressLineNumbers w:val="0"/>
              <w:spacing w:before="0" w:beforeAutospacing="0" w:after="0" w:afterAutospacing="0" w:line="400" w:lineRule="exact"/>
              <w:ind w:left="0" w:right="0"/>
              <w:jc w:val="left"/>
              <w:rPr>
                <w:rFonts w:hint="eastAsia" w:ascii="宋体" w:hAnsi="宋体" w:cs="宋体"/>
                <w:color w:val="auto"/>
                <w:sz w:val="24"/>
                <w:szCs w:val="24"/>
              </w:rPr>
            </w:pPr>
            <w:r>
              <w:rPr>
                <w:rFonts w:hint="eastAsia" w:ascii="宋体" w:hAnsi="宋体" w:cs="宋体"/>
                <w:color w:val="auto"/>
                <w:sz w:val="24"/>
                <w:szCs w:val="24"/>
              </w:rPr>
              <w:t>本项目专门面向中小微企业（含监狱企业、残疾人福利性单位）采购。</w:t>
            </w:r>
          </w:p>
          <w:p w14:paraId="485F18E1">
            <w:pPr>
              <w:keepNext w:val="0"/>
              <w:keepLines w:val="0"/>
              <w:suppressLineNumbers w:val="0"/>
              <w:spacing w:before="0" w:beforeAutospacing="0" w:after="0" w:afterAutospacing="0" w:line="400" w:lineRule="exact"/>
              <w:ind w:left="0" w:right="0"/>
              <w:jc w:val="left"/>
              <w:rPr>
                <w:rFonts w:hint="eastAsia" w:ascii="宋体" w:hAnsi="宋体" w:cs="宋体"/>
                <w:color w:val="auto"/>
                <w:sz w:val="24"/>
                <w:szCs w:val="24"/>
              </w:rPr>
            </w:pPr>
            <w:r>
              <w:rPr>
                <w:rFonts w:hint="eastAsia" w:ascii="宋体" w:hAnsi="宋体" w:cs="宋体"/>
                <w:b/>
                <w:color w:val="auto"/>
                <w:sz w:val="24"/>
                <w:szCs w:val="24"/>
              </w:rPr>
              <w:t>2.支持节能环保</w:t>
            </w:r>
            <w:r>
              <w:rPr>
                <w:rFonts w:hint="eastAsia" w:ascii="宋体" w:hAnsi="宋体" w:cs="宋体"/>
                <w:b/>
                <w:color w:val="auto"/>
                <w:sz w:val="24"/>
                <w:szCs w:val="24"/>
                <w:lang w:eastAsia="zh-CN"/>
              </w:rPr>
              <w:t>：</w:t>
            </w:r>
          </w:p>
          <w:p w14:paraId="74154A5B">
            <w:pPr>
              <w:keepNext w:val="0"/>
              <w:keepLines w:val="0"/>
              <w:suppressLineNumbers w:val="0"/>
              <w:spacing w:before="0" w:beforeAutospacing="0" w:after="0" w:afterAutospacing="0" w:line="400" w:lineRule="exact"/>
              <w:ind w:left="0" w:right="0"/>
              <w:jc w:val="left"/>
              <w:rPr>
                <w:rFonts w:hint="eastAsia" w:ascii="宋体" w:hAnsi="宋体" w:cs="宋体"/>
                <w:color w:val="auto"/>
                <w:sz w:val="24"/>
                <w:szCs w:val="24"/>
              </w:rPr>
            </w:pPr>
            <w:r>
              <w:rPr>
                <w:rFonts w:hint="eastAsia" w:ascii="宋体" w:hAnsi="宋体" w:cs="宋体"/>
                <w:color w:val="auto"/>
                <w:sz w:val="24"/>
                <w:szCs w:val="24"/>
              </w:rPr>
              <w:t>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p>
          <w:p w14:paraId="388FFC38">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sz w:val="24"/>
                <w:szCs w:val="24"/>
                <w:lang w:eastAsia="zh-CN"/>
              </w:rPr>
            </w:pPr>
            <w:r>
              <w:rPr>
                <w:rFonts w:hint="eastAsia" w:ascii="宋体" w:hAnsi="宋体" w:cs="宋体"/>
                <w:b/>
                <w:color w:val="auto"/>
                <w:sz w:val="24"/>
                <w:szCs w:val="24"/>
              </w:rPr>
              <w:t>3.支持绿色发展</w:t>
            </w:r>
            <w:r>
              <w:rPr>
                <w:rFonts w:hint="eastAsia" w:ascii="宋体" w:hAnsi="宋体" w:cs="宋体"/>
                <w:b/>
                <w:color w:val="auto"/>
                <w:sz w:val="24"/>
                <w:szCs w:val="24"/>
                <w:lang w:eastAsia="zh-CN"/>
              </w:rPr>
              <w:t>：</w:t>
            </w:r>
          </w:p>
          <w:p w14:paraId="1E27F1E8">
            <w:pPr>
              <w:keepNext w:val="0"/>
              <w:keepLines w:val="0"/>
              <w:suppressLineNumbers w:val="0"/>
              <w:spacing w:before="0" w:beforeAutospacing="0" w:after="0" w:afterAutospacing="0" w:line="400" w:lineRule="exact"/>
              <w:ind w:left="0" w:right="0"/>
              <w:jc w:val="left"/>
              <w:rPr>
                <w:rFonts w:hint="eastAsia" w:ascii="宋体" w:hAnsi="宋体" w:cs="宋体"/>
                <w:b/>
                <w:bCs/>
                <w:color w:val="auto"/>
                <w:sz w:val="24"/>
                <w:szCs w:val="20"/>
              </w:rPr>
            </w:pPr>
            <w:r>
              <w:rPr>
                <w:rFonts w:hint="eastAsia" w:ascii="宋体" w:hAnsi="宋体" w:cs="宋体"/>
                <w:color w:val="auto"/>
                <w:sz w:val="24"/>
                <w:szCs w:val="24"/>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tc>
      </w:tr>
      <w:tr w14:paraId="4CDA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28C31A42">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8</w:t>
            </w:r>
          </w:p>
        </w:tc>
        <w:tc>
          <w:tcPr>
            <w:tcW w:w="9774" w:type="dxa"/>
            <w:noWrap w:val="0"/>
          </w:tcPr>
          <w:p w14:paraId="7B9A5FB1">
            <w:pPr>
              <w:keepNext w:val="0"/>
              <w:keepLines w:val="0"/>
              <w:suppressLineNumbers w:val="0"/>
              <w:spacing w:before="0" w:beforeAutospacing="0" w:after="0" w:afterAutospacing="0" w:line="380" w:lineRule="exact"/>
              <w:ind w:left="0" w:right="0"/>
              <w:jc w:val="left"/>
              <w:rPr>
                <w:rFonts w:hint="eastAsia" w:ascii="宋体" w:hAnsi="宋体" w:cs="宋体"/>
                <w:b/>
                <w:bCs/>
                <w:color w:val="auto"/>
                <w:sz w:val="24"/>
                <w:szCs w:val="20"/>
              </w:rPr>
            </w:pPr>
            <w:r>
              <w:rPr>
                <w:rFonts w:hint="eastAsia" w:ascii="宋体" w:hAnsi="宋体" w:cs="宋体"/>
                <w:b/>
                <w:bCs/>
                <w:color w:val="auto"/>
                <w:sz w:val="24"/>
                <w:szCs w:val="20"/>
              </w:rPr>
              <w:t>投标保证金：</w:t>
            </w:r>
            <w:r>
              <w:rPr>
                <w:rFonts w:hint="eastAsia" w:ascii="宋体" w:hAnsi="宋体" w:cs="宋体"/>
                <w:color w:val="auto"/>
                <w:sz w:val="24"/>
                <w:szCs w:val="20"/>
              </w:rPr>
              <w:t>本项目不收取投标保证金。</w:t>
            </w:r>
          </w:p>
        </w:tc>
      </w:tr>
      <w:tr w14:paraId="279E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7F5F11D6">
            <w:pPr>
              <w:keepNext w:val="0"/>
              <w:keepLines w:val="0"/>
              <w:suppressLineNumbers w:val="0"/>
              <w:spacing w:before="0" w:beforeAutospacing="0" w:after="0" w:afterAutospacing="0" w:line="420" w:lineRule="exact"/>
              <w:ind w:left="0" w:right="0"/>
              <w:jc w:val="center"/>
              <w:rPr>
                <w:rFonts w:hint="eastAsia" w:ascii="宋体" w:hAnsi="宋体"/>
                <w:bCs/>
                <w:color w:val="auto"/>
                <w:sz w:val="24"/>
                <w:szCs w:val="24"/>
              </w:rPr>
            </w:pPr>
            <w:r>
              <w:rPr>
                <w:rFonts w:ascii="宋体" w:hAnsi="宋体"/>
                <w:bCs/>
                <w:color w:val="auto"/>
                <w:sz w:val="24"/>
                <w:szCs w:val="24"/>
              </w:rPr>
              <w:t>19</w:t>
            </w:r>
          </w:p>
        </w:tc>
        <w:tc>
          <w:tcPr>
            <w:tcW w:w="9774" w:type="dxa"/>
            <w:noWrap w:val="0"/>
          </w:tcPr>
          <w:p w14:paraId="6582CE02">
            <w:pPr>
              <w:keepNext w:val="0"/>
              <w:keepLines w:val="0"/>
              <w:suppressLineNumbers w:val="0"/>
              <w:spacing w:before="0" w:beforeAutospacing="0" w:after="0" w:afterAutospacing="0" w:line="400" w:lineRule="exact"/>
              <w:ind w:left="0" w:right="0"/>
              <w:rPr>
                <w:rFonts w:hint="eastAsia" w:ascii="宋体" w:hAnsi="宋体" w:cs="宋体"/>
                <w:b/>
                <w:bCs/>
                <w:color w:val="auto"/>
                <w:sz w:val="24"/>
                <w:szCs w:val="20"/>
              </w:rPr>
            </w:pPr>
            <w:r>
              <w:rPr>
                <w:rFonts w:hint="eastAsia" w:ascii="宋体" w:hAnsi="宋体" w:cs="宋体"/>
                <w:b/>
                <w:bCs/>
                <w:color w:val="auto"/>
                <w:sz w:val="24"/>
                <w:szCs w:val="20"/>
              </w:rPr>
              <w:t>履约保证金要求：</w:t>
            </w:r>
          </w:p>
          <w:p w14:paraId="57DD3A0F">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1.中标供应商应在合同签订前，按招标文件的约定向采购人提供相应的履约保证金（履约保证金金额为中标金额的10%）。中标供应商在收到中标通知书后，须在</w:t>
            </w:r>
            <w:r>
              <w:rPr>
                <w:rFonts w:hint="eastAsia" w:ascii="宋体" w:hAnsi="宋体" w:cs="宋体"/>
                <w:color w:val="auto"/>
                <w:sz w:val="24"/>
                <w:szCs w:val="24"/>
                <w:lang w:val="en-US" w:eastAsia="zh-CN"/>
              </w:rPr>
              <w:t>10</w:t>
            </w:r>
            <w:r>
              <w:rPr>
                <w:rFonts w:hint="eastAsia" w:ascii="宋体" w:hAnsi="宋体" w:cs="宋体"/>
                <w:color w:val="auto"/>
                <w:sz w:val="24"/>
                <w:szCs w:val="24"/>
              </w:rPr>
              <w:t>日内向采购人足额提交履约保证金，否则采购人可以取消其中标资格。</w:t>
            </w:r>
          </w:p>
          <w:p w14:paraId="1F03D4E3">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2.履约保证金缴纳形式：支票、汇票、本票、保函、电汇等非现金方式缴纳。</w:t>
            </w:r>
          </w:p>
          <w:p w14:paraId="0B05C081">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3.如果中标供应商未能履行合同规定的任何义务，采购人有权从履约保证金中取得补偿。</w:t>
            </w:r>
          </w:p>
          <w:p w14:paraId="655C0AD0">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4.履约保证金退还时间、方式：履约保证金将在</w:t>
            </w:r>
            <w:r>
              <w:rPr>
                <w:rFonts w:hint="eastAsia" w:ascii="宋体" w:hAnsi="宋体" w:cs="宋体"/>
                <w:bCs/>
                <w:color w:val="auto"/>
                <w:sz w:val="24"/>
                <w:szCs w:val="24"/>
              </w:rPr>
              <w:t>中标供应商全部工作内容完成并验收合格后</w:t>
            </w:r>
            <w:r>
              <w:rPr>
                <w:rFonts w:hint="eastAsia" w:ascii="宋体" w:hAnsi="宋体" w:cs="宋体"/>
                <w:bCs/>
                <w:color w:val="auto"/>
                <w:sz w:val="24"/>
                <w:szCs w:val="24"/>
                <w:lang w:val="en-US" w:eastAsia="zh-CN"/>
              </w:rPr>
              <w:t>无息</w:t>
            </w:r>
            <w:r>
              <w:rPr>
                <w:rFonts w:hint="eastAsia" w:ascii="宋体" w:hAnsi="宋体" w:cs="宋体"/>
                <w:bCs/>
                <w:color w:val="auto"/>
                <w:sz w:val="24"/>
                <w:szCs w:val="24"/>
              </w:rPr>
              <w:t>退回。</w:t>
            </w:r>
          </w:p>
          <w:p w14:paraId="63D153FD">
            <w:pPr>
              <w:keepNext w:val="0"/>
              <w:keepLines w:val="0"/>
              <w:suppressLineNumbers w:val="0"/>
              <w:spacing w:before="0" w:beforeAutospacing="0" w:after="0" w:afterAutospacing="0" w:line="400" w:lineRule="exact"/>
              <w:ind w:left="0" w:right="0"/>
              <w:rPr>
                <w:rFonts w:hint="eastAsia" w:ascii="宋体" w:hAnsi="宋体" w:cs="宋体"/>
                <w:b/>
                <w:bCs/>
                <w:color w:val="auto"/>
                <w:sz w:val="24"/>
                <w:szCs w:val="20"/>
              </w:rPr>
            </w:pPr>
            <w:r>
              <w:rPr>
                <w:rFonts w:hint="eastAsia" w:ascii="宋体" w:hAnsi="宋体" w:cs="宋体"/>
                <w:bCs/>
                <w:color w:val="auto"/>
                <w:sz w:val="24"/>
                <w:szCs w:val="24"/>
              </w:rPr>
              <w:t>5.履约过程中中标供应商在</w:t>
            </w:r>
            <w:r>
              <w:rPr>
                <w:rFonts w:hint="eastAsia" w:ascii="宋体" w:hAnsi="宋体" w:cs="宋体"/>
                <w:bCs/>
                <w:color w:val="auto"/>
                <w:sz w:val="24"/>
                <w:szCs w:val="24"/>
                <w:lang w:val="en-US" w:eastAsia="zh-CN"/>
              </w:rPr>
              <w:t>完成期限</w:t>
            </w:r>
            <w:r>
              <w:rPr>
                <w:rFonts w:hint="eastAsia" w:ascii="宋体" w:hAnsi="宋体" w:cs="宋体"/>
                <w:bCs/>
                <w:color w:val="auto"/>
                <w:sz w:val="24"/>
                <w:szCs w:val="24"/>
              </w:rPr>
              <w:t>、质量标准、人员工资支付、将成交项目转包或分包给他人的、拒绝履行合同义务等方面发生的不履约或违背合同规定的责任和义务的行为，都可能导致采购人扣缴其部分乃至全部履约保证金</w:t>
            </w:r>
            <w:r>
              <w:rPr>
                <w:rFonts w:hint="eastAsia" w:ascii="宋体" w:hAnsi="宋体" w:cs="宋体"/>
                <w:b w:val="0"/>
                <w:bCs w:val="0"/>
                <w:color w:val="auto"/>
                <w:sz w:val="24"/>
                <w:szCs w:val="20"/>
              </w:rPr>
              <w:t>。</w:t>
            </w:r>
          </w:p>
        </w:tc>
      </w:tr>
      <w:tr w14:paraId="70BC7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57C66470">
            <w:pPr>
              <w:keepNext w:val="0"/>
              <w:keepLines w:val="0"/>
              <w:suppressLineNumbers w:val="0"/>
              <w:spacing w:before="0" w:beforeAutospacing="0" w:after="0" w:afterAutospacing="0" w:line="420" w:lineRule="exact"/>
              <w:ind w:left="0" w:right="0"/>
              <w:jc w:val="center"/>
              <w:rPr>
                <w:rFonts w:hint="eastAsia" w:ascii="宋体" w:hAnsi="宋体"/>
                <w:color w:val="auto"/>
                <w:sz w:val="24"/>
                <w:szCs w:val="24"/>
              </w:rPr>
            </w:pPr>
            <w:r>
              <w:rPr>
                <w:rFonts w:ascii="宋体" w:hAnsi="宋体"/>
                <w:bCs/>
                <w:color w:val="auto"/>
                <w:sz w:val="24"/>
                <w:szCs w:val="24"/>
              </w:rPr>
              <w:t>20</w:t>
            </w:r>
          </w:p>
        </w:tc>
        <w:tc>
          <w:tcPr>
            <w:tcW w:w="9774" w:type="dxa"/>
            <w:tcBorders>
              <w:top w:val="single" w:color="auto" w:sz="4" w:space="0"/>
              <w:left w:val="single" w:color="auto" w:sz="4" w:space="0"/>
              <w:bottom w:val="single" w:color="auto" w:sz="4" w:space="0"/>
              <w:right w:val="single" w:color="auto" w:sz="4" w:space="0"/>
            </w:tcBorders>
            <w:noWrap w:val="0"/>
          </w:tcPr>
          <w:p w14:paraId="46166A00">
            <w:pPr>
              <w:keepNext w:val="0"/>
              <w:keepLines w:val="0"/>
              <w:suppressLineNumbers w:val="0"/>
              <w:spacing w:before="0" w:beforeAutospacing="0" w:after="0" w:afterAutospacing="0" w:line="420" w:lineRule="exact"/>
              <w:ind w:left="0" w:right="0"/>
              <w:rPr>
                <w:rFonts w:hint="eastAsia" w:ascii="宋体" w:hAnsi="宋体" w:eastAsia="宋体" w:cs="宋体"/>
                <w:b/>
                <w:bCs/>
                <w:color w:val="auto"/>
                <w:sz w:val="24"/>
                <w:szCs w:val="20"/>
                <w:lang w:eastAsia="zh-CN"/>
              </w:rPr>
            </w:pPr>
            <w:r>
              <w:rPr>
                <w:rFonts w:hint="eastAsia" w:ascii="宋体" w:hAnsi="宋体" w:cs="宋体"/>
                <w:b/>
                <w:bCs/>
                <w:color w:val="auto"/>
                <w:sz w:val="24"/>
                <w:szCs w:val="20"/>
              </w:rPr>
              <w:t>本项目监督管理部门：无锡市惠山区财政局</w:t>
            </w:r>
            <w:r>
              <w:rPr>
                <w:rFonts w:hint="eastAsia" w:ascii="宋体" w:hAnsi="宋体" w:cs="宋体"/>
                <w:b/>
                <w:bCs/>
                <w:color w:val="auto"/>
                <w:sz w:val="24"/>
                <w:szCs w:val="20"/>
                <w:lang w:eastAsia="zh-CN"/>
              </w:rPr>
              <w:t>。</w:t>
            </w:r>
          </w:p>
        </w:tc>
      </w:tr>
      <w:tr w14:paraId="5F5FE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0611229A">
            <w:pPr>
              <w:keepNext w:val="0"/>
              <w:keepLines w:val="0"/>
              <w:suppressLineNumbers w:val="0"/>
              <w:spacing w:before="0" w:beforeAutospacing="0" w:after="0" w:afterAutospacing="0" w:line="420" w:lineRule="exact"/>
              <w:ind w:left="0" w:right="0"/>
              <w:jc w:val="center"/>
              <w:rPr>
                <w:rFonts w:hint="default" w:ascii="宋体" w:hAnsi="宋体" w:eastAsia="宋体"/>
                <w:color w:val="auto"/>
                <w:sz w:val="24"/>
                <w:szCs w:val="24"/>
                <w:lang w:val="en-US" w:eastAsia="zh-CN"/>
              </w:rPr>
            </w:pPr>
            <w:r>
              <w:rPr>
                <w:rFonts w:hint="eastAsia" w:ascii="宋体" w:hAnsi="宋体"/>
                <w:bCs/>
                <w:color w:val="auto"/>
                <w:sz w:val="24"/>
                <w:szCs w:val="24"/>
                <w:lang w:val="en-US" w:eastAsia="zh-CN"/>
              </w:rPr>
              <w:t>21</w:t>
            </w:r>
          </w:p>
        </w:tc>
        <w:tc>
          <w:tcPr>
            <w:tcW w:w="9774" w:type="dxa"/>
            <w:noWrap w:val="0"/>
            <w:vAlign w:val="top"/>
          </w:tcPr>
          <w:p w14:paraId="5534B4E3">
            <w:pPr>
              <w:keepNext w:val="0"/>
              <w:keepLines w:val="0"/>
              <w:suppressLineNumbers w:val="0"/>
              <w:spacing w:before="0" w:beforeAutospacing="0" w:after="0" w:afterAutospacing="0" w:line="420" w:lineRule="exact"/>
              <w:ind w:left="0" w:right="0"/>
              <w:rPr>
                <w:rFonts w:ascii="宋体" w:hAnsi="宋体"/>
                <w:bCs/>
                <w:color w:val="auto"/>
                <w:sz w:val="24"/>
                <w:szCs w:val="24"/>
              </w:rPr>
            </w:pPr>
            <w:r>
              <w:rPr>
                <w:rFonts w:hint="eastAsia" w:ascii="宋体" w:hAnsi="宋体" w:cs="宋体"/>
                <w:b/>
                <w:bCs/>
                <w:color w:val="auto"/>
                <w:sz w:val="24"/>
                <w:szCs w:val="20"/>
              </w:rPr>
              <w:t>凡对本次采购提出询问，请按</w:t>
            </w:r>
            <w:r>
              <w:rPr>
                <w:rFonts w:ascii="宋体" w:hAnsi="宋体" w:cs="宋体"/>
                <w:b/>
                <w:bCs/>
                <w:color w:val="auto"/>
                <w:sz w:val="24"/>
                <w:szCs w:val="20"/>
              </w:rPr>
              <w:t>以下方式</w:t>
            </w:r>
            <w:r>
              <w:rPr>
                <w:rFonts w:hint="eastAsia" w:ascii="宋体" w:hAnsi="宋体" w:cs="宋体"/>
                <w:b/>
                <w:bCs/>
                <w:color w:val="auto"/>
                <w:sz w:val="24"/>
                <w:szCs w:val="20"/>
              </w:rPr>
              <w:t>联系：</w:t>
            </w:r>
          </w:p>
          <w:p w14:paraId="7E196E49">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lang w:eastAsia="zh-CN"/>
              </w:rPr>
            </w:pPr>
            <w:r>
              <w:rPr>
                <w:rFonts w:hint="eastAsia" w:ascii="宋体" w:hAnsi="宋体"/>
                <w:bCs/>
                <w:color w:val="auto"/>
                <w:sz w:val="24"/>
                <w:szCs w:val="24"/>
              </w:rPr>
              <w:t>采 购 人：</w:t>
            </w:r>
            <w:r>
              <w:rPr>
                <w:rFonts w:hint="eastAsia" w:ascii="宋体" w:hAnsi="宋体"/>
                <w:bCs/>
                <w:color w:val="auto"/>
                <w:sz w:val="24"/>
                <w:szCs w:val="24"/>
                <w:lang w:eastAsia="zh-CN"/>
              </w:rPr>
              <w:t>无锡市堰桥高级中学</w:t>
            </w:r>
          </w:p>
          <w:p w14:paraId="7453C92F">
            <w:pPr>
              <w:keepNext w:val="0"/>
              <w:keepLines w:val="0"/>
              <w:suppressLineNumbers w:val="0"/>
              <w:spacing w:before="0" w:beforeAutospacing="0" w:after="0" w:afterAutospacing="0" w:line="420" w:lineRule="exact"/>
              <w:ind w:left="0" w:right="0"/>
              <w:rPr>
                <w:rFonts w:hint="eastAsia" w:ascii="宋体" w:hAnsi="宋体" w:eastAsia="宋体"/>
                <w:bCs/>
                <w:color w:val="auto"/>
                <w:sz w:val="24"/>
                <w:szCs w:val="24"/>
                <w:lang w:eastAsia="zh-CN"/>
              </w:rPr>
            </w:pPr>
            <w:r>
              <w:rPr>
                <w:rFonts w:hint="eastAsia" w:ascii="宋体" w:hAnsi="宋体"/>
                <w:bCs/>
                <w:color w:val="auto"/>
                <w:sz w:val="24"/>
                <w:szCs w:val="24"/>
              </w:rPr>
              <w:t>统一社会信用代码：123202064663717002</w:t>
            </w:r>
          </w:p>
          <w:p w14:paraId="72DDB396">
            <w:pPr>
              <w:keepNext w:val="0"/>
              <w:keepLines w:val="0"/>
              <w:suppressLineNumbers w:val="0"/>
              <w:spacing w:before="0" w:beforeAutospacing="0" w:after="0" w:afterAutospacing="0" w:line="420" w:lineRule="exact"/>
              <w:ind w:left="0" w:right="0"/>
              <w:rPr>
                <w:rFonts w:ascii="宋体" w:hAnsi="宋体"/>
                <w:bCs/>
                <w:color w:val="auto"/>
                <w:sz w:val="24"/>
                <w:szCs w:val="24"/>
              </w:rPr>
            </w:pPr>
            <w:r>
              <w:rPr>
                <w:rFonts w:hint="eastAsia" w:ascii="宋体" w:hAnsi="宋体"/>
                <w:bCs/>
                <w:color w:val="auto"/>
                <w:sz w:val="24"/>
                <w:szCs w:val="24"/>
              </w:rPr>
              <w:t>联系人：</w:t>
            </w:r>
            <w:r>
              <w:rPr>
                <w:rFonts w:hint="eastAsia" w:ascii="宋体" w:hAnsi="宋体"/>
                <w:bCs/>
                <w:color w:val="auto"/>
                <w:sz w:val="24"/>
                <w:szCs w:val="24"/>
                <w:lang w:val="en-US" w:eastAsia="zh-CN"/>
              </w:rPr>
              <w:t>王主任</w:t>
            </w:r>
            <w:r>
              <w:rPr>
                <w:rFonts w:hint="eastAsia" w:ascii="宋体" w:hAnsi="宋体"/>
                <w:bCs/>
                <w:color w:val="auto"/>
                <w:sz w:val="24"/>
                <w:szCs w:val="24"/>
              </w:rPr>
              <w:t xml:space="preserve"> </w:t>
            </w:r>
            <w:r>
              <w:rPr>
                <w:rFonts w:ascii="宋体" w:hAnsi="宋体"/>
                <w:bCs/>
                <w:color w:val="auto"/>
                <w:sz w:val="24"/>
                <w:szCs w:val="24"/>
              </w:rPr>
              <w:t xml:space="preserve">      </w:t>
            </w:r>
          </w:p>
          <w:p w14:paraId="5119CE59">
            <w:pPr>
              <w:keepNext w:val="0"/>
              <w:keepLines w:val="0"/>
              <w:suppressLineNumbers w:val="0"/>
              <w:spacing w:before="0" w:beforeAutospacing="0" w:after="0" w:afterAutospacing="0" w:line="420" w:lineRule="exact"/>
              <w:ind w:left="0" w:right="0"/>
              <w:rPr>
                <w:rFonts w:hint="default" w:ascii="宋体" w:hAnsi="宋体" w:eastAsia="宋体"/>
                <w:bCs/>
                <w:color w:val="auto"/>
                <w:sz w:val="24"/>
                <w:szCs w:val="24"/>
                <w:lang w:val="en-US" w:eastAsia="zh-CN"/>
              </w:rPr>
            </w:pPr>
            <w:r>
              <w:rPr>
                <w:rFonts w:hint="eastAsia" w:ascii="宋体" w:hAnsi="宋体"/>
                <w:bCs/>
                <w:color w:val="auto"/>
                <w:sz w:val="24"/>
                <w:szCs w:val="24"/>
              </w:rPr>
              <w:t>联系电话：0510-83570181</w:t>
            </w:r>
          </w:p>
          <w:p w14:paraId="025BFF81">
            <w:pPr>
              <w:keepNext w:val="0"/>
              <w:keepLines w:val="0"/>
              <w:suppressLineNumbers w:val="0"/>
              <w:spacing w:before="0" w:beforeAutospacing="0" w:after="0" w:afterAutospacing="0" w:line="420" w:lineRule="exact"/>
              <w:ind w:left="0" w:right="0"/>
              <w:rPr>
                <w:rFonts w:ascii="宋体" w:hAnsi="宋体"/>
                <w:bCs/>
                <w:color w:val="auto"/>
                <w:sz w:val="24"/>
                <w:szCs w:val="24"/>
              </w:rPr>
            </w:pPr>
            <w:r>
              <w:rPr>
                <w:rFonts w:hint="eastAsia" w:ascii="宋体" w:hAnsi="宋体"/>
                <w:bCs/>
                <w:color w:val="auto"/>
                <w:sz w:val="24"/>
                <w:szCs w:val="24"/>
              </w:rPr>
              <w:t>联系地址：江苏省无锡市惠山区堰桥街道堰韵路6号</w:t>
            </w:r>
            <w:r>
              <w:rPr>
                <w:rFonts w:hint="eastAsia" w:ascii="宋体" w:hAnsi="宋体"/>
                <w:bCs/>
                <w:color w:val="auto"/>
                <w:sz w:val="24"/>
                <w:szCs w:val="24"/>
              </w:rPr>
              <w:tab/>
            </w:r>
          </w:p>
          <w:p w14:paraId="7B202911">
            <w:pPr>
              <w:keepNext w:val="0"/>
              <w:keepLines w:val="0"/>
              <w:suppressLineNumbers w:val="0"/>
              <w:spacing w:before="0" w:beforeAutospacing="0" w:after="0" w:afterAutospacing="0" w:line="420" w:lineRule="exact"/>
              <w:ind w:left="0" w:right="0"/>
              <w:rPr>
                <w:rFonts w:hint="eastAsia" w:ascii="宋体" w:hAnsi="宋体"/>
                <w:bCs/>
                <w:color w:val="auto"/>
                <w:sz w:val="24"/>
                <w:szCs w:val="24"/>
                <w:lang w:eastAsia="zh-CN"/>
              </w:rPr>
            </w:pPr>
            <w:r>
              <w:rPr>
                <w:rFonts w:hint="eastAsia" w:ascii="宋体" w:hAnsi="宋体"/>
                <w:bCs/>
                <w:color w:val="auto"/>
                <w:sz w:val="24"/>
                <w:szCs w:val="24"/>
              </w:rPr>
              <w:t>采购代理机构：</w:t>
            </w:r>
            <w:r>
              <w:rPr>
                <w:rFonts w:hint="eastAsia" w:ascii="宋体" w:hAnsi="宋体"/>
                <w:bCs/>
                <w:color w:val="auto"/>
                <w:sz w:val="24"/>
                <w:szCs w:val="24"/>
                <w:lang w:eastAsia="zh-CN"/>
              </w:rPr>
              <w:t>无锡彰誉技术咨询有限公司</w:t>
            </w:r>
          </w:p>
          <w:p w14:paraId="41B5ED55">
            <w:pPr>
              <w:keepNext w:val="0"/>
              <w:keepLines w:val="0"/>
              <w:suppressLineNumbers w:val="0"/>
              <w:spacing w:before="0" w:beforeAutospacing="0" w:after="0" w:afterAutospacing="0" w:line="420" w:lineRule="exact"/>
              <w:ind w:left="0" w:right="0"/>
              <w:rPr>
                <w:rFonts w:ascii="宋体" w:hAnsi="宋体"/>
                <w:bCs/>
                <w:color w:val="auto"/>
                <w:sz w:val="24"/>
                <w:szCs w:val="24"/>
              </w:rPr>
            </w:pPr>
            <w:r>
              <w:rPr>
                <w:rFonts w:hint="eastAsia" w:ascii="宋体" w:hAnsi="宋体"/>
                <w:bCs/>
                <w:color w:val="auto"/>
                <w:sz w:val="24"/>
                <w:szCs w:val="24"/>
              </w:rPr>
              <w:t>统一社会信用代码：91320211MA26Y0RR4K</w:t>
            </w:r>
          </w:p>
          <w:p w14:paraId="2EB2999E">
            <w:pPr>
              <w:keepNext w:val="0"/>
              <w:keepLines w:val="0"/>
              <w:suppressLineNumbers w:val="0"/>
              <w:spacing w:before="0" w:beforeAutospacing="0" w:after="0" w:afterAutospacing="0" w:line="420" w:lineRule="exact"/>
              <w:ind w:left="0" w:right="0"/>
              <w:rPr>
                <w:rFonts w:hint="default" w:ascii="宋体" w:hAnsi="宋体" w:eastAsia="宋体"/>
                <w:bCs/>
                <w:color w:val="auto"/>
                <w:sz w:val="24"/>
                <w:szCs w:val="24"/>
                <w:lang w:val="en-US" w:eastAsia="zh-CN"/>
              </w:rPr>
            </w:pPr>
            <w:r>
              <w:rPr>
                <w:rFonts w:hint="eastAsia" w:ascii="宋体" w:hAnsi="宋体"/>
                <w:bCs/>
                <w:color w:val="auto"/>
                <w:sz w:val="24"/>
                <w:szCs w:val="24"/>
              </w:rPr>
              <w:t>联系人：</w:t>
            </w:r>
            <w:r>
              <w:rPr>
                <w:rFonts w:hint="eastAsia" w:ascii="宋体" w:hAnsi="宋体"/>
                <w:bCs/>
                <w:color w:val="auto"/>
                <w:sz w:val="24"/>
                <w:szCs w:val="24"/>
                <w:lang w:val="en-US" w:eastAsia="zh-CN"/>
              </w:rPr>
              <w:t>章克礼、冯非</w:t>
            </w:r>
          </w:p>
          <w:p w14:paraId="171289DB">
            <w:pPr>
              <w:keepNext w:val="0"/>
              <w:keepLines w:val="0"/>
              <w:suppressLineNumbers w:val="0"/>
              <w:spacing w:before="0" w:beforeAutospacing="0" w:after="0" w:afterAutospacing="0" w:line="420" w:lineRule="exact"/>
              <w:ind w:left="0" w:right="0"/>
              <w:rPr>
                <w:rFonts w:ascii="宋体" w:hAnsi="宋体"/>
                <w:bCs/>
                <w:color w:val="auto"/>
                <w:sz w:val="24"/>
                <w:szCs w:val="24"/>
              </w:rPr>
            </w:pPr>
            <w:r>
              <w:rPr>
                <w:rFonts w:hint="eastAsia" w:ascii="宋体" w:hAnsi="宋体"/>
                <w:bCs/>
                <w:color w:val="auto"/>
                <w:sz w:val="24"/>
                <w:szCs w:val="24"/>
              </w:rPr>
              <w:t>联系电话：</w:t>
            </w:r>
            <w:r>
              <w:rPr>
                <w:rFonts w:ascii="宋体" w:hAnsi="宋体"/>
                <w:bCs/>
                <w:color w:val="auto"/>
                <w:sz w:val="24"/>
                <w:szCs w:val="24"/>
              </w:rPr>
              <w:t>0510-88</w:t>
            </w:r>
            <w:r>
              <w:rPr>
                <w:rFonts w:hint="eastAsia" w:ascii="宋体" w:hAnsi="宋体"/>
                <w:bCs/>
                <w:color w:val="auto"/>
                <w:sz w:val="24"/>
                <w:szCs w:val="24"/>
                <w:lang w:val="en-US" w:eastAsia="zh-CN"/>
              </w:rPr>
              <w:t>710616、18168398565</w:t>
            </w:r>
            <w:r>
              <w:rPr>
                <w:rFonts w:ascii="宋体" w:hAnsi="宋体"/>
                <w:bCs/>
                <w:color w:val="auto"/>
                <w:sz w:val="24"/>
                <w:szCs w:val="24"/>
              </w:rPr>
              <w:t xml:space="preserve">    </w:t>
            </w:r>
          </w:p>
          <w:p w14:paraId="7E0C3CE3">
            <w:pPr>
              <w:keepNext w:val="0"/>
              <w:keepLines w:val="0"/>
              <w:suppressLineNumbers w:val="0"/>
              <w:spacing w:before="0" w:beforeAutospacing="0" w:after="0" w:afterAutospacing="0" w:line="420" w:lineRule="exact"/>
              <w:ind w:left="0" w:right="0"/>
              <w:rPr>
                <w:rFonts w:hint="default" w:ascii="宋体" w:hAnsi="宋体" w:eastAsia="宋体"/>
                <w:bCs/>
                <w:color w:val="auto"/>
                <w:sz w:val="24"/>
                <w:szCs w:val="24"/>
                <w:lang w:val="en-US" w:eastAsia="zh-CN"/>
              </w:rPr>
            </w:pPr>
            <w:r>
              <w:rPr>
                <w:rFonts w:hint="eastAsia" w:ascii="宋体" w:hAnsi="宋体"/>
                <w:bCs/>
                <w:color w:val="auto"/>
                <w:sz w:val="24"/>
                <w:szCs w:val="24"/>
              </w:rPr>
              <w:t>邮箱：</w:t>
            </w:r>
            <w:r>
              <w:rPr>
                <w:rFonts w:hint="eastAsia" w:ascii="宋体" w:hAnsi="宋体"/>
                <w:bCs/>
                <w:color w:val="auto"/>
                <w:sz w:val="24"/>
                <w:szCs w:val="24"/>
                <w:lang w:val="en-US" w:eastAsia="zh-CN"/>
              </w:rPr>
              <w:t>944384299@qq.com</w:t>
            </w:r>
          </w:p>
          <w:p w14:paraId="0CB97DD6">
            <w:pPr>
              <w:keepNext w:val="0"/>
              <w:keepLines w:val="0"/>
              <w:suppressLineNumbers w:val="0"/>
              <w:spacing w:before="0" w:beforeAutospacing="0" w:after="0" w:afterAutospacing="0" w:line="420" w:lineRule="exact"/>
              <w:ind w:left="0" w:right="0"/>
              <w:rPr>
                <w:rFonts w:hint="eastAsia" w:ascii="宋体" w:hAnsi="宋体" w:cs="宋体"/>
                <w:b/>
                <w:bCs/>
                <w:color w:val="auto"/>
                <w:sz w:val="24"/>
                <w:szCs w:val="20"/>
              </w:rPr>
            </w:pPr>
            <w:r>
              <w:rPr>
                <w:rFonts w:hint="eastAsia" w:ascii="宋体" w:hAnsi="宋体"/>
                <w:bCs/>
                <w:color w:val="auto"/>
                <w:sz w:val="24"/>
                <w:szCs w:val="24"/>
              </w:rPr>
              <w:t>联系地址：无锡市锡山经济开发区长泰国际社区11栋83-1</w:t>
            </w:r>
          </w:p>
        </w:tc>
      </w:tr>
      <w:tr w14:paraId="7C70E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7FFB3623">
            <w:pPr>
              <w:keepNext w:val="0"/>
              <w:keepLines w:val="0"/>
              <w:suppressLineNumbers w:val="0"/>
              <w:spacing w:before="0" w:beforeAutospacing="0" w:after="0" w:afterAutospacing="0" w:line="420" w:lineRule="exact"/>
              <w:ind w:left="0" w:right="0"/>
              <w:jc w:val="center"/>
              <w:rPr>
                <w:rFonts w:hint="eastAsia" w:ascii="宋体" w:hAnsi="宋体" w:eastAsia="宋体"/>
                <w:bCs/>
                <w:color w:val="auto"/>
                <w:sz w:val="24"/>
                <w:szCs w:val="24"/>
                <w:lang w:eastAsia="zh-CN"/>
              </w:rPr>
            </w:pPr>
            <w:r>
              <w:rPr>
                <w:rFonts w:ascii="宋体" w:hAnsi="宋体"/>
                <w:bCs/>
                <w:color w:val="auto"/>
                <w:sz w:val="24"/>
                <w:szCs w:val="24"/>
              </w:rPr>
              <w:t>2</w:t>
            </w:r>
            <w:r>
              <w:rPr>
                <w:rFonts w:hint="eastAsia" w:ascii="宋体" w:hAnsi="宋体"/>
                <w:bCs/>
                <w:color w:val="auto"/>
                <w:sz w:val="24"/>
                <w:szCs w:val="24"/>
                <w:lang w:val="en-US" w:eastAsia="zh-CN"/>
              </w:rPr>
              <w:t>2</w:t>
            </w:r>
          </w:p>
        </w:tc>
        <w:tc>
          <w:tcPr>
            <w:tcW w:w="9774" w:type="dxa"/>
            <w:noWrap w:val="0"/>
          </w:tcPr>
          <w:p w14:paraId="675214AC">
            <w:pPr>
              <w:keepNext w:val="0"/>
              <w:keepLines w:val="0"/>
              <w:widowControl/>
              <w:suppressLineNumbers w:val="0"/>
              <w:spacing w:before="0" w:beforeAutospacing="0" w:after="0" w:afterAutospacing="0" w:line="400" w:lineRule="exact"/>
              <w:ind w:left="0" w:right="0"/>
              <w:rPr>
                <w:b/>
                <w:bCs/>
                <w:color w:val="auto"/>
                <w:sz w:val="24"/>
                <w:szCs w:val="32"/>
              </w:rPr>
            </w:pPr>
            <w:r>
              <w:rPr>
                <w:rFonts w:hint="eastAsia"/>
                <w:b/>
                <w:bCs/>
                <w:color w:val="auto"/>
                <w:sz w:val="24"/>
                <w:szCs w:val="32"/>
              </w:rPr>
              <w:t>根据采购项目特点或政策需要补充的其他新增内容：</w:t>
            </w:r>
          </w:p>
          <w:p w14:paraId="0A0D3A76">
            <w:pPr>
              <w:keepNext w:val="0"/>
              <w:keepLines w:val="0"/>
              <w:widowControl/>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1</w:t>
            </w:r>
            <w:r>
              <w:rPr>
                <w:rFonts w:ascii="宋体" w:hAnsi="宋体" w:cs="宋体"/>
                <w:color w:val="auto"/>
                <w:sz w:val="24"/>
                <w:szCs w:val="24"/>
              </w:rPr>
              <w:t>.</w:t>
            </w:r>
            <w:r>
              <w:rPr>
                <w:rFonts w:hint="eastAsia" w:ascii="宋体" w:hAnsi="宋体" w:cs="宋体"/>
                <w:color w:val="auto"/>
                <w:sz w:val="24"/>
                <w:szCs w:val="24"/>
              </w:rPr>
              <w:t>除招标文件中有特殊要求外：投标文件中所使用的计量单位，应采用中华人民共和国法定计量单位及通用图形符号；投标语言：中文（有关产品型号、专用名词等可除外）；投标币种：人民币。</w:t>
            </w:r>
          </w:p>
          <w:p w14:paraId="649013A0">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16CDD1A5">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投标供应商不得有下列法律禁止的行为，情节严重的由有权机关依法追究其法律责任：</w:t>
            </w:r>
          </w:p>
          <w:p w14:paraId="6C696611">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（1）采取不正当手段诋毁、排挤其他供应商的；</w:t>
            </w:r>
          </w:p>
          <w:p w14:paraId="7A02899E">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（2）与采购人、其他供应商或者采购代理机构恶意串通的；</w:t>
            </w:r>
          </w:p>
          <w:p w14:paraId="665A4F9D">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 xml:space="preserve">（3）向采购人、代理机构、评标委员会行贿或者提供其他不正当利益的； </w:t>
            </w:r>
          </w:p>
          <w:p w14:paraId="54190DC8">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（4）以他人名义投标或者其他方式弄虚作假，骗取中标；</w:t>
            </w:r>
          </w:p>
          <w:p w14:paraId="304BE86F">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（5）在采购过程中与采购人进行协商谈判的；</w:t>
            </w:r>
          </w:p>
          <w:p w14:paraId="6C3A4E3A">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（6）提供虚假证明材料谋取中标的；</w:t>
            </w:r>
          </w:p>
          <w:p w14:paraId="5324648A">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（7）中标后无正当理由拒不与采购人签订合同的；</w:t>
            </w:r>
          </w:p>
          <w:p w14:paraId="37A4EECC">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（8）未按照招标文件确定的事项签订合同；</w:t>
            </w:r>
          </w:p>
          <w:p w14:paraId="402ACDA5">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（9）将采购合同转包；</w:t>
            </w:r>
          </w:p>
          <w:p w14:paraId="350DBF80">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（10）擅自变更、中止或者终止采购合同；</w:t>
            </w:r>
          </w:p>
          <w:p w14:paraId="31ED39CF">
            <w:pPr>
              <w:keepNext w:val="0"/>
              <w:keepLines w:val="0"/>
              <w:suppressLineNumbers w:val="0"/>
              <w:spacing w:before="0" w:beforeAutospacing="0" w:after="0" w:afterAutospacing="0" w:line="400" w:lineRule="exact"/>
              <w:ind w:left="0" w:right="0"/>
              <w:rPr>
                <w:rFonts w:hint="eastAsia" w:ascii="宋体" w:hAnsi="宋体" w:cs="宋体"/>
                <w:color w:val="auto"/>
                <w:sz w:val="24"/>
                <w:szCs w:val="24"/>
              </w:rPr>
            </w:pPr>
            <w:r>
              <w:rPr>
                <w:rFonts w:hint="eastAsia" w:ascii="宋体" w:hAnsi="宋体" w:cs="宋体"/>
                <w:color w:val="auto"/>
                <w:sz w:val="24"/>
                <w:szCs w:val="24"/>
              </w:rPr>
              <w:t>（11）拒绝有关部门监督检查或者提供虚假情况的。</w:t>
            </w:r>
          </w:p>
          <w:p w14:paraId="2BD29CF0">
            <w:pPr>
              <w:keepNext w:val="0"/>
              <w:keepLines w:val="0"/>
              <w:suppressLineNumbers w:val="0"/>
              <w:spacing w:before="0" w:beforeAutospacing="0" w:after="0" w:afterAutospacing="0" w:line="380" w:lineRule="exact"/>
              <w:ind w:left="0" w:right="0"/>
              <w:rPr>
                <w:rFonts w:hint="eastAsia" w:cs="宋体" w:asciiTheme="minorEastAsia" w:hAnsiTheme="minorEastAsia" w:eastAsiaTheme="minorEastAsia"/>
                <w:b/>
                <w:bCs/>
                <w:color w:val="auto"/>
                <w:sz w:val="24"/>
                <w:szCs w:val="20"/>
              </w:rPr>
            </w:pPr>
            <w:r>
              <w:rPr>
                <w:rFonts w:ascii="宋体" w:hAnsi="宋体" w:cs="宋体"/>
                <w:color w:val="auto"/>
                <w:sz w:val="24"/>
                <w:szCs w:val="24"/>
              </w:rPr>
              <w:t>4.</w:t>
            </w:r>
            <w:r>
              <w:rPr>
                <w:rFonts w:hint="eastAsia" w:ascii="宋体" w:hAnsi="宋体" w:cs="宋体"/>
                <w:color w:val="auto"/>
                <w:sz w:val="24"/>
                <w:szCs w:val="24"/>
              </w:rPr>
              <w:t>本次采购</w:t>
            </w:r>
            <w:r>
              <w:rPr>
                <w:rFonts w:hint="eastAsia" w:ascii="宋体" w:hAnsi="宋体" w:cs="宋体"/>
                <w:color w:val="auto"/>
                <w:sz w:val="24"/>
                <w:szCs w:val="24"/>
                <w:lang w:eastAsia="zh-CN"/>
              </w:rPr>
              <w:t>属于货物</w:t>
            </w:r>
            <w:r>
              <w:rPr>
                <w:rFonts w:hint="eastAsia" w:ascii="宋体" w:hAnsi="宋体" w:cs="宋体"/>
                <w:color w:val="auto"/>
                <w:sz w:val="24"/>
                <w:szCs w:val="24"/>
              </w:rPr>
              <w:t>类政府采购，采购人、代理机构、投标供应商、评标委员会的相关行为均</w:t>
            </w:r>
            <w:r>
              <w:rPr>
                <w:rFonts w:hint="eastAsia" w:ascii="宋体" w:hAnsi="宋体" w:cs="宋体"/>
                <w:color w:val="auto"/>
                <w:sz w:val="24"/>
                <w:szCs w:val="24"/>
                <w:lang w:eastAsia="zh-CN"/>
              </w:rPr>
              <w:t>受到</w:t>
            </w:r>
            <w:bookmarkStart w:id="6" w:name="_Hlk127308831"/>
            <w:r>
              <w:rPr>
                <w:rFonts w:hint="eastAsia" w:ascii="宋体" w:hAnsi="宋体" w:cs="宋体"/>
                <w:color w:val="auto"/>
                <w:sz w:val="24"/>
                <w:szCs w:val="24"/>
              </w:rPr>
              <w:t>《中华人民共和国政府采购法》《中华人民共和国政府采购法实施条例》</w:t>
            </w:r>
            <w:r>
              <w:rPr>
                <w:rFonts w:hint="eastAsia" w:ascii="宋体" w:hAnsi="宋体" w:cs="宋体"/>
                <w:color w:val="auto"/>
                <w:sz w:val="24"/>
                <w:szCs w:val="24"/>
                <w:lang w:eastAsia="zh-CN"/>
              </w:rPr>
              <w:t>《</w:t>
            </w:r>
            <w:r>
              <w:rPr>
                <w:rFonts w:hint="eastAsia" w:ascii="宋体" w:hAnsi="宋体" w:cs="宋体"/>
                <w:color w:val="auto"/>
                <w:sz w:val="24"/>
                <w:szCs w:val="24"/>
              </w:rPr>
              <w:t>政府采购货物和服务招标投标管理办法</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财政部令第87号</w:t>
            </w:r>
            <w:r>
              <w:rPr>
                <w:rFonts w:hint="eastAsia" w:ascii="宋体" w:hAnsi="宋体" w:cs="宋体"/>
                <w:color w:val="auto"/>
                <w:sz w:val="24"/>
                <w:szCs w:val="24"/>
                <w:lang w:eastAsia="zh-CN"/>
              </w:rPr>
              <w:t>）、</w:t>
            </w:r>
            <w:r>
              <w:rPr>
                <w:rFonts w:hint="eastAsia" w:ascii="宋体" w:hAnsi="宋体" w:cs="宋体"/>
                <w:color w:val="auto"/>
                <w:sz w:val="24"/>
                <w:szCs w:val="24"/>
              </w:rPr>
              <w:t>财政部规</w:t>
            </w:r>
            <w:r>
              <w:rPr>
                <w:rFonts w:hint="eastAsia" w:ascii="宋体" w:hAnsi="宋体" w:cs="宋体"/>
                <w:color w:val="auto"/>
                <w:sz w:val="24"/>
                <w:szCs w:val="24"/>
                <w:lang w:eastAsia="zh-CN"/>
              </w:rPr>
              <w:t>章以</w:t>
            </w:r>
            <w:r>
              <w:rPr>
                <w:rFonts w:hint="eastAsia" w:ascii="宋体" w:hAnsi="宋体" w:cs="宋体"/>
                <w:color w:val="auto"/>
                <w:sz w:val="24"/>
                <w:szCs w:val="24"/>
              </w:rPr>
              <w:t>及政府采购项目所在地有关法律</w:t>
            </w:r>
            <w:bookmarkEnd w:id="6"/>
            <w:r>
              <w:rPr>
                <w:rFonts w:hint="eastAsia" w:ascii="宋体" w:hAnsi="宋体" w:cs="宋体"/>
                <w:color w:val="auto"/>
                <w:sz w:val="24"/>
                <w:szCs w:val="24"/>
              </w:rPr>
              <w:t>的约束，其权利受到上述法律法规的保护。</w:t>
            </w:r>
          </w:p>
        </w:tc>
      </w:tr>
    </w:tbl>
    <w:p w14:paraId="057FC0B6">
      <w:pPr>
        <w:pStyle w:val="62"/>
        <w:spacing w:before="0" w:line="440" w:lineRule="exact"/>
        <w:rPr>
          <w:rFonts w:hint="eastAsia"/>
          <w:color w:val="auto"/>
          <w:lang w:eastAsia="zh-CN"/>
        </w:rPr>
      </w:pPr>
      <w:bookmarkStart w:id="7" w:name="二．报价方须知"/>
      <w:bookmarkEnd w:id="7"/>
      <w:bookmarkStart w:id="8" w:name="_Toc35780494"/>
      <w:bookmarkStart w:id="9" w:name="_Toc116946287"/>
      <w:bookmarkStart w:id="10" w:name="_Toc39873211"/>
      <w:bookmarkStart w:id="11" w:name="_Toc36850784"/>
      <w:bookmarkStart w:id="12" w:name="_Toc35780505"/>
      <w:bookmarkStart w:id="13" w:name="_Hlk51102776"/>
    </w:p>
    <w:p w14:paraId="1445982D">
      <w:pPr>
        <w:pStyle w:val="62"/>
        <w:spacing w:before="0" w:line="440" w:lineRule="exact"/>
        <w:rPr>
          <w:rFonts w:hint="eastAsia"/>
          <w:color w:val="auto"/>
          <w:lang w:eastAsia="zh-CN"/>
        </w:rPr>
      </w:pPr>
    </w:p>
    <w:p w14:paraId="0CD4A4CF">
      <w:pPr>
        <w:pStyle w:val="62"/>
        <w:spacing w:before="0" w:line="440" w:lineRule="exact"/>
        <w:rPr>
          <w:rFonts w:hint="eastAsia"/>
          <w:color w:val="auto"/>
          <w:lang w:eastAsia="zh-CN"/>
        </w:rPr>
      </w:pPr>
    </w:p>
    <w:p w14:paraId="4B285C41">
      <w:pPr>
        <w:pStyle w:val="62"/>
        <w:spacing w:before="0" w:line="440" w:lineRule="exact"/>
        <w:rPr>
          <w:rFonts w:hint="eastAsia"/>
          <w:color w:val="auto"/>
          <w:lang w:eastAsia="zh-CN"/>
        </w:rPr>
      </w:pPr>
    </w:p>
    <w:p w14:paraId="312AA783">
      <w:pPr>
        <w:pStyle w:val="62"/>
        <w:spacing w:before="0" w:line="440" w:lineRule="exact"/>
        <w:rPr>
          <w:rFonts w:hint="eastAsia"/>
          <w:color w:val="auto"/>
          <w:lang w:eastAsia="zh-CN"/>
        </w:rPr>
      </w:pPr>
    </w:p>
    <w:p w14:paraId="1434ED3A">
      <w:pPr>
        <w:pStyle w:val="62"/>
        <w:spacing w:before="0" w:line="440" w:lineRule="exact"/>
        <w:rPr>
          <w:rFonts w:hint="eastAsia"/>
          <w:color w:val="auto"/>
          <w:lang w:eastAsia="zh-CN"/>
        </w:rPr>
      </w:pPr>
    </w:p>
    <w:p w14:paraId="4644010F">
      <w:pPr>
        <w:pStyle w:val="62"/>
        <w:spacing w:before="0" w:line="440" w:lineRule="exact"/>
        <w:rPr>
          <w:rFonts w:hint="eastAsia"/>
          <w:color w:val="auto"/>
          <w:lang w:eastAsia="zh-CN"/>
        </w:rPr>
      </w:pPr>
    </w:p>
    <w:p w14:paraId="6E3941B9">
      <w:pPr>
        <w:pStyle w:val="62"/>
        <w:spacing w:before="0" w:line="440" w:lineRule="exact"/>
        <w:rPr>
          <w:rFonts w:hint="eastAsia"/>
          <w:color w:val="auto"/>
          <w:lang w:eastAsia="zh-CN"/>
        </w:rPr>
      </w:pPr>
    </w:p>
    <w:p w14:paraId="075A5549">
      <w:pPr>
        <w:pStyle w:val="62"/>
        <w:spacing w:before="0" w:line="440" w:lineRule="exact"/>
        <w:rPr>
          <w:rFonts w:hint="eastAsia"/>
          <w:color w:val="auto"/>
          <w:lang w:eastAsia="zh-CN"/>
        </w:rPr>
      </w:pPr>
    </w:p>
    <w:p w14:paraId="1C49C12D">
      <w:pPr>
        <w:pStyle w:val="62"/>
        <w:spacing w:before="0" w:line="440" w:lineRule="exact"/>
        <w:rPr>
          <w:rFonts w:hint="eastAsia"/>
          <w:color w:val="auto"/>
          <w:lang w:eastAsia="zh-CN"/>
        </w:rPr>
      </w:pPr>
    </w:p>
    <w:p w14:paraId="204F2D04">
      <w:pPr>
        <w:pStyle w:val="62"/>
        <w:spacing w:before="0" w:line="440" w:lineRule="exact"/>
        <w:rPr>
          <w:rFonts w:hint="eastAsia"/>
          <w:color w:val="auto"/>
          <w:lang w:eastAsia="zh-CN"/>
        </w:rPr>
      </w:pPr>
    </w:p>
    <w:p w14:paraId="6B5A65B8">
      <w:pPr>
        <w:pStyle w:val="62"/>
        <w:spacing w:before="0" w:line="440" w:lineRule="exact"/>
        <w:rPr>
          <w:rFonts w:hint="eastAsia"/>
          <w:color w:val="auto"/>
          <w:lang w:eastAsia="zh-CN"/>
        </w:rPr>
      </w:pPr>
    </w:p>
    <w:p w14:paraId="6A1A05E0">
      <w:pPr>
        <w:pStyle w:val="62"/>
        <w:spacing w:before="0" w:line="440" w:lineRule="exact"/>
        <w:rPr>
          <w:rFonts w:hint="eastAsia"/>
          <w:color w:val="auto"/>
          <w:lang w:eastAsia="zh-CN"/>
        </w:rPr>
      </w:pPr>
    </w:p>
    <w:p w14:paraId="091928B0">
      <w:pPr>
        <w:pStyle w:val="62"/>
        <w:spacing w:before="0" w:line="440" w:lineRule="exact"/>
        <w:rPr>
          <w:rFonts w:hint="eastAsia"/>
          <w:color w:val="auto"/>
          <w:lang w:eastAsia="zh-CN"/>
        </w:rPr>
      </w:pPr>
    </w:p>
    <w:p w14:paraId="00A71161">
      <w:pPr>
        <w:pStyle w:val="62"/>
        <w:spacing w:before="0" w:line="440" w:lineRule="exact"/>
        <w:rPr>
          <w:rFonts w:hint="eastAsia"/>
          <w:color w:val="auto"/>
          <w:lang w:eastAsia="zh-CN"/>
        </w:rPr>
      </w:pPr>
    </w:p>
    <w:p w14:paraId="5AA7D188">
      <w:pPr>
        <w:pStyle w:val="62"/>
        <w:spacing w:before="0" w:line="440" w:lineRule="exact"/>
        <w:rPr>
          <w:rFonts w:hint="eastAsia"/>
          <w:color w:val="auto"/>
          <w:lang w:eastAsia="zh-CN"/>
        </w:rPr>
      </w:pPr>
    </w:p>
    <w:p w14:paraId="4B6D2876">
      <w:pPr>
        <w:pStyle w:val="62"/>
        <w:spacing w:before="0" w:line="440" w:lineRule="exact"/>
        <w:rPr>
          <w:rFonts w:hint="eastAsia"/>
          <w:color w:val="auto"/>
          <w:lang w:eastAsia="zh-CN"/>
        </w:rPr>
      </w:pPr>
    </w:p>
    <w:p w14:paraId="4E0A9C60">
      <w:pPr>
        <w:pStyle w:val="62"/>
        <w:spacing w:before="0" w:line="440" w:lineRule="exact"/>
        <w:rPr>
          <w:rFonts w:hint="eastAsia"/>
          <w:color w:val="auto"/>
          <w:lang w:eastAsia="zh-CN"/>
        </w:rPr>
      </w:pPr>
    </w:p>
    <w:p w14:paraId="5D0D6840">
      <w:pPr>
        <w:pStyle w:val="62"/>
        <w:spacing w:before="0" w:line="440" w:lineRule="exact"/>
        <w:rPr>
          <w:rFonts w:hint="eastAsia"/>
          <w:color w:val="auto"/>
          <w:lang w:eastAsia="zh-CN"/>
        </w:rPr>
      </w:pPr>
    </w:p>
    <w:p w14:paraId="3459DC61">
      <w:pPr>
        <w:pStyle w:val="62"/>
        <w:spacing w:before="0" w:line="440" w:lineRule="exact"/>
        <w:rPr>
          <w:rFonts w:hint="eastAsia"/>
          <w:color w:val="auto"/>
          <w:lang w:eastAsia="zh-CN"/>
        </w:rPr>
      </w:pPr>
    </w:p>
    <w:p w14:paraId="15CBBEBC">
      <w:pPr>
        <w:rPr>
          <w:rFonts w:hint="eastAsia"/>
          <w:color w:val="auto"/>
          <w:lang w:eastAsia="zh-CN"/>
        </w:rPr>
      </w:pPr>
    </w:p>
    <w:p w14:paraId="43C65054">
      <w:pPr>
        <w:rPr>
          <w:rFonts w:hint="eastAsia"/>
          <w:color w:val="auto"/>
          <w:lang w:eastAsia="zh-CN"/>
        </w:rPr>
      </w:pPr>
    </w:p>
    <w:p w14:paraId="1FED3B5F">
      <w:pPr>
        <w:rPr>
          <w:rFonts w:hint="eastAsia"/>
          <w:color w:val="auto"/>
          <w:lang w:eastAsia="zh-CN"/>
        </w:rPr>
      </w:pPr>
    </w:p>
    <w:p w14:paraId="6EAF9C3E">
      <w:pPr>
        <w:rPr>
          <w:rFonts w:hint="eastAsia"/>
          <w:color w:val="auto"/>
          <w:lang w:eastAsia="zh-CN"/>
        </w:rPr>
      </w:pPr>
    </w:p>
    <w:p w14:paraId="44515CC0">
      <w:pPr>
        <w:rPr>
          <w:rFonts w:hint="eastAsia"/>
          <w:color w:val="auto"/>
          <w:lang w:eastAsia="zh-CN"/>
        </w:rPr>
      </w:pPr>
    </w:p>
    <w:p w14:paraId="03CC45F4">
      <w:pPr>
        <w:rPr>
          <w:rFonts w:hint="eastAsia"/>
          <w:color w:val="auto"/>
          <w:lang w:eastAsia="zh-CN"/>
        </w:rPr>
      </w:pPr>
    </w:p>
    <w:p w14:paraId="7FC5496E">
      <w:pPr>
        <w:rPr>
          <w:rFonts w:hint="eastAsia"/>
          <w:color w:val="auto"/>
          <w:lang w:eastAsia="zh-CN"/>
        </w:rPr>
      </w:pPr>
    </w:p>
    <w:p w14:paraId="4FD65A27">
      <w:pPr>
        <w:rPr>
          <w:rFonts w:hint="eastAsia"/>
          <w:color w:val="auto"/>
          <w:lang w:eastAsia="zh-CN"/>
        </w:rPr>
      </w:pPr>
    </w:p>
    <w:p w14:paraId="30C704F9">
      <w:pPr>
        <w:rPr>
          <w:rFonts w:hint="eastAsia"/>
          <w:color w:val="auto"/>
          <w:lang w:eastAsia="zh-CN"/>
        </w:rPr>
      </w:pPr>
    </w:p>
    <w:p w14:paraId="6ECBC48B">
      <w:pPr>
        <w:rPr>
          <w:rFonts w:hint="eastAsia"/>
          <w:color w:val="auto"/>
          <w:lang w:eastAsia="zh-CN"/>
        </w:rPr>
      </w:pPr>
    </w:p>
    <w:p w14:paraId="2BC8B939">
      <w:pPr>
        <w:pStyle w:val="62"/>
        <w:spacing w:before="0" w:line="440" w:lineRule="exact"/>
        <w:rPr>
          <w:color w:val="auto"/>
        </w:rPr>
      </w:pPr>
      <w:r>
        <w:rPr>
          <w:rFonts w:hint="eastAsia"/>
          <w:color w:val="auto"/>
          <w:lang w:eastAsia="zh-CN"/>
        </w:rPr>
        <w:t>二、</w:t>
      </w:r>
      <w:r>
        <w:rPr>
          <w:rFonts w:hint="eastAsia"/>
          <w:color w:val="auto"/>
        </w:rPr>
        <w:t>投标供应商须知</w:t>
      </w:r>
      <w:bookmarkEnd w:id="8"/>
      <w:bookmarkEnd w:id="9"/>
    </w:p>
    <w:p w14:paraId="0EBC3DC6">
      <w:pPr>
        <w:tabs>
          <w:tab w:val="left" w:pos="945"/>
        </w:tabs>
        <w:spacing w:line="440" w:lineRule="exact"/>
        <w:ind w:firstLine="482"/>
        <w:outlineLvl w:val="0"/>
        <w:rPr>
          <w:rFonts w:hint="eastAsia" w:ascii="宋体" w:hAnsi="宋体"/>
          <w:b/>
          <w:color w:val="auto"/>
          <w:sz w:val="24"/>
          <w:szCs w:val="24"/>
        </w:rPr>
      </w:pPr>
      <w:bookmarkStart w:id="14" w:name="_Toc39873202"/>
      <w:bookmarkStart w:id="15" w:name="_Toc116946288"/>
      <w:bookmarkStart w:id="16" w:name="_Toc98277324"/>
      <w:bookmarkStart w:id="17" w:name="_Toc35780495"/>
      <w:r>
        <w:rPr>
          <w:rFonts w:hint="eastAsia" w:ascii="宋体" w:hAnsi="宋体"/>
          <w:b/>
          <w:color w:val="auto"/>
          <w:sz w:val="24"/>
          <w:szCs w:val="24"/>
        </w:rPr>
        <w:t>（一）遵循原则：</w:t>
      </w:r>
      <w:bookmarkEnd w:id="14"/>
      <w:bookmarkEnd w:id="15"/>
      <w:bookmarkEnd w:id="16"/>
      <w:bookmarkEnd w:id="17"/>
    </w:p>
    <w:p w14:paraId="2304464D">
      <w:pPr>
        <w:spacing w:line="440" w:lineRule="exact"/>
        <w:ind w:firstLine="480"/>
        <w:rPr>
          <w:rFonts w:hint="eastAsia" w:ascii="宋体" w:hAnsi="宋体"/>
          <w:bCs/>
          <w:color w:val="auto"/>
          <w:sz w:val="24"/>
          <w:szCs w:val="24"/>
        </w:rPr>
      </w:pPr>
      <w:r>
        <w:rPr>
          <w:rFonts w:hint="eastAsia" w:ascii="宋体" w:hAnsi="宋体"/>
          <w:bCs/>
          <w:color w:val="auto"/>
          <w:sz w:val="24"/>
          <w:szCs w:val="24"/>
        </w:rPr>
        <w:t>公开透明原则、公平竞争原则、公正原则和诚实信用原则。</w:t>
      </w:r>
    </w:p>
    <w:p w14:paraId="10D892DA">
      <w:pPr>
        <w:tabs>
          <w:tab w:val="left" w:pos="945"/>
        </w:tabs>
        <w:spacing w:line="440" w:lineRule="exact"/>
        <w:ind w:firstLine="482"/>
        <w:outlineLvl w:val="0"/>
        <w:rPr>
          <w:rFonts w:hint="eastAsia" w:ascii="宋体" w:hAnsi="宋体"/>
          <w:b/>
          <w:color w:val="auto"/>
          <w:sz w:val="24"/>
          <w:szCs w:val="24"/>
        </w:rPr>
      </w:pPr>
      <w:bookmarkStart w:id="18" w:name="_Toc35780496"/>
      <w:bookmarkStart w:id="19" w:name="_Toc98277325"/>
      <w:bookmarkStart w:id="20" w:name="_Toc39873203"/>
      <w:bookmarkStart w:id="21" w:name="_Toc116946289"/>
      <w:r>
        <w:rPr>
          <w:rFonts w:hint="eastAsia" w:ascii="宋体" w:hAnsi="宋体"/>
          <w:b/>
          <w:color w:val="auto"/>
          <w:sz w:val="24"/>
          <w:szCs w:val="24"/>
        </w:rPr>
        <w:t>（二）招标文件：</w:t>
      </w:r>
      <w:bookmarkEnd w:id="18"/>
      <w:bookmarkEnd w:id="19"/>
      <w:bookmarkEnd w:id="20"/>
      <w:bookmarkEnd w:id="21"/>
    </w:p>
    <w:p w14:paraId="0E2DA70C">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rPr>
      </w:pPr>
      <w:bookmarkStart w:id="22" w:name="_Toc39873204"/>
      <w:bookmarkStart w:id="23" w:name="_Toc35780497"/>
      <w:r>
        <w:rPr>
          <w:rFonts w:hint="eastAsia" w:ascii="宋体" w:hAnsi="宋体"/>
          <w:bCs/>
          <w:color w:val="auto"/>
          <w:sz w:val="24"/>
          <w:szCs w:val="24"/>
          <w:lang w:val="en-US" w:eastAsia="zh-CN"/>
        </w:rPr>
        <w:t>1.</w:t>
      </w:r>
      <w:r>
        <w:rPr>
          <w:rFonts w:hint="eastAsia" w:ascii="宋体" w:hAnsi="宋体"/>
          <w:bCs/>
          <w:color w:val="auto"/>
          <w:sz w:val="24"/>
          <w:szCs w:val="24"/>
        </w:rPr>
        <w:t>招标文件包括本文件目录所列全部内容，投标供应商应仔细阅读，并在投标文件中充分响应招标文件的所有要求。</w:t>
      </w:r>
    </w:p>
    <w:p w14:paraId="72294895">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2.</w:t>
      </w:r>
      <w:r>
        <w:rPr>
          <w:rFonts w:hint="eastAsia" w:ascii="宋体" w:hAnsi="宋体"/>
          <w:bCs/>
          <w:color w:val="auto"/>
          <w:sz w:val="24"/>
          <w:szCs w:val="24"/>
        </w:rPr>
        <w:t>招标文件中的“法定代表人”是指报价人的营业执照的“法定代表人”或相关部门的登记证明文件中的“负责人”。</w:t>
      </w:r>
    </w:p>
    <w:p w14:paraId="6A2B0767">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3.</w:t>
      </w:r>
      <w:r>
        <w:rPr>
          <w:rFonts w:hint="eastAsia" w:ascii="宋体" w:hAnsi="宋体"/>
          <w:bCs/>
          <w:color w:val="auto"/>
          <w:sz w:val="24"/>
          <w:szCs w:val="24"/>
        </w:rPr>
        <w:t>投标供应商</w:t>
      </w:r>
      <w:r>
        <w:rPr>
          <w:rFonts w:hint="eastAsia" w:ascii="宋体" w:hAnsi="宋体"/>
          <w:bCs/>
          <w:color w:val="auto"/>
          <w:sz w:val="24"/>
          <w:szCs w:val="24"/>
          <w:lang w:eastAsia="zh-CN"/>
        </w:rPr>
        <w:t>应</w:t>
      </w:r>
      <w:r>
        <w:rPr>
          <w:rFonts w:hint="eastAsia" w:ascii="宋体" w:hAnsi="宋体"/>
          <w:bCs/>
          <w:color w:val="auto"/>
          <w:sz w:val="24"/>
          <w:szCs w:val="24"/>
        </w:rPr>
        <w:t>登录</w:t>
      </w:r>
      <w:r>
        <w:rPr>
          <w:rFonts w:hint="eastAsia" w:ascii="宋体" w:hAnsi="宋体"/>
          <w:b/>
          <w:color w:val="auto"/>
          <w:sz w:val="24"/>
          <w:szCs w:val="24"/>
        </w:rPr>
        <w:t>“苏采云”系统（网址：http://jszfcg.jsczt.cn</w:t>
      </w:r>
      <w:r>
        <w:rPr>
          <w:rFonts w:hint="eastAsia" w:ascii="宋体" w:hAnsi="宋体"/>
          <w:b/>
          <w:color w:val="auto"/>
          <w:sz w:val="24"/>
          <w:szCs w:val="24"/>
          <w:lang w:eastAsia="zh-CN"/>
        </w:rPr>
        <w:t>）</w:t>
      </w:r>
      <w:r>
        <w:rPr>
          <w:rFonts w:hint="eastAsia" w:ascii="宋体" w:hAnsi="宋体"/>
          <w:bCs/>
          <w:color w:val="auto"/>
          <w:sz w:val="24"/>
          <w:szCs w:val="24"/>
        </w:rPr>
        <w:t>下载招标文件及有关资料，按招标文件要求提交全部资料并对招标文件各项内容做出实质性响应，否则报价无效。</w:t>
      </w:r>
    </w:p>
    <w:p w14:paraId="1E341D92">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4.</w:t>
      </w:r>
      <w:r>
        <w:rPr>
          <w:rFonts w:hint="eastAsia" w:ascii="宋体" w:hAnsi="宋体"/>
          <w:bCs/>
          <w:color w:val="auto"/>
          <w:sz w:val="24"/>
          <w:szCs w:val="24"/>
        </w:rPr>
        <w:t>投标供应商一旦参加本项目投标，即表明承诺接受了本招标文件中的所有条件和规定。</w:t>
      </w:r>
    </w:p>
    <w:p w14:paraId="124BDD3A">
      <w:pPr>
        <w:numPr>
          <w:ilvl w:val="0"/>
          <w:numId w:val="0"/>
        </w:numPr>
        <w:tabs>
          <w:tab w:val="left" w:pos="-1260"/>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5.</w:t>
      </w:r>
      <w:r>
        <w:rPr>
          <w:rFonts w:hint="eastAsia" w:ascii="宋体" w:hAnsi="宋体"/>
          <w:bCs/>
          <w:color w:val="auto"/>
          <w:sz w:val="24"/>
          <w:szCs w:val="24"/>
        </w:rPr>
        <w:t>招标文件仅作为本次招投标使用。</w:t>
      </w:r>
    </w:p>
    <w:p w14:paraId="00B6741A">
      <w:pPr>
        <w:tabs>
          <w:tab w:val="left" w:pos="945"/>
        </w:tabs>
        <w:spacing w:line="440" w:lineRule="exact"/>
        <w:ind w:firstLine="482"/>
        <w:outlineLvl w:val="0"/>
        <w:rPr>
          <w:rFonts w:hint="eastAsia" w:ascii="宋体" w:hAnsi="宋体"/>
          <w:b/>
          <w:color w:val="auto"/>
          <w:sz w:val="24"/>
          <w:szCs w:val="24"/>
        </w:rPr>
      </w:pPr>
      <w:bookmarkStart w:id="24" w:name="_Toc116946290"/>
      <w:bookmarkStart w:id="25" w:name="_Toc98277326"/>
      <w:r>
        <w:rPr>
          <w:rFonts w:hint="eastAsia" w:ascii="宋体" w:hAnsi="宋体"/>
          <w:b/>
          <w:color w:val="auto"/>
          <w:sz w:val="24"/>
          <w:szCs w:val="24"/>
        </w:rPr>
        <w:t>（三）招标文件的解释：</w:t>
      </w:r>
      <w:bookmarkEnd w:id="22"/>
      <w:bookmarkEnd w:id="23"/>
      <w:bookmarkEnd w:id="24"/>
      <w:bookmarkEnd w:id="25"/>
    </w:p>
    <w:p w14:paraId="26A1DC12">
      <w:pPr>
        <w:numPr>
          <w:ilvl w:val="0"/>
          <w:numId w:val="0"/>
        </w:numPr>
        <w:tabs>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1.</w:t>
      </w:r>
      <w:r>
        <w:rPr>
          <w:rFonts w:hint="eastAsia" w:ascii="宋体" w:hAnsi="宋体"/>
          <w:bCs/>
          <w:color w:val="auto"/>
          <w:sz w:val="24"/>
          <w:szCs w:val="24"/>
        </w:rPr>
        <w:t>投标供应商如有需要对招标文件要求澄清的问题，请以书面</w:t>
      </w:r>
      <w:r>
        <w:rPr>
          <w:rFonts w:hint="eastAsia" w:ascii="宋体" w:hAnsi="宋体"/>
          <w:bCs/>
          <w:color w:val="auto"/>
          <w:sz w:val="24"/>
        </w:rPr>
        <w:t>（或电子邮件）</w:t>
      </w:r>
      <w:r>
        <w:rPr>
          <w:rFonts w:hint="eastAsia" w:ascii="宋体" w:hAnsi="宋体"/>
          <w:bCs/>
          <w:color w:val="auto"/>
          <w:sz w:val="24"/>
          <w:szCs w:val="24"/>
        </w:rPr>
        <w:t>形式提出，</w:t>
      </w:r>
      <w:r>
        <w:rPr>
          <w:rFonts w:hint="eastAsia" w:ascii="宋体" w:hAnsi="宋体"/>
          <w:b/>
          <w:color w:val="auto"/>
          <w:sz w:val="24"/>
          <w:szCs w:val="24"/>
        </w:rPr>
        <w:t>应在投标截止时间15日前</w:t>
      </w:r>
      <w:r>
        <w:rPr>
          <w:rFonts w:hint="eastAsia" w:ascii="宋体" w:hAnsi="宋体"/>
          <w:bCs/>
          <w:color w:val="auto"/>
          <w:sz w:val="24"/>
          <w:szCs w:val="24"/>
        </w:rPr>
        <w:t>送至代理机构。</w:t>
      </w:r>
    </w:p>
    <w:p w14:paraId="66A5A5E6">
      <w:pPr>
        <w:numPr>
          <w:ilvl w:val="0"/>
          <w:numId w:val="0"/>
        </w:numPr>
        <w:tabs>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2.</w:t>
      </w:r>
      <w:r>
        <w:rPr>
          <w:rFonts w:hint="eastAsia" w:ascii="宋体" w:hAnsi="宋体"/>
          <w:bCs/>
          <w:color w:val="auto"/>
          <w:sz w:val="24"/>
          <w:szCs w:val="24"/>
        </w:rPr>
        <w:t>采购人将在</w:t>
      </w:r>
      <w:r>
        <w:rPr>
          <w:rFonts w:hint="eastAsia" w:ascii="宋体" w:hAnsi="宋体"/>
          <w:b/>
          <w:color w:val="auto"/>
          <w:sz w:val="24"/>
          <w:szCs w:val="24"/>
        </w:rPr>
        <w:t>投标截止时间15日前</w:t>
      </w:r>
      <w:r>
        <w:rPr>
          <w:rFonts w:hint="eastAsia" w:ascii="宋体" w:hAnsi="宋体"/>
          <w:bCs/>
          <w:color w:val="auto"/>
          <w:sz w:val="24"/>
        </w:rPr>
        <w:t>对投标供应商针对招标文件书面提出的要求澄清的问题进行书面（或电子邮件）形式答疑</w:t>
      </w:r>
      <w:r>
        <w:rPr>
          <w:rFonts w:hint="eastAsia" w:ascii="宋体" w:hAnsi="宋体"/>
          <w:bCs/>
          <w:color w:val="auto"/>
          <w:sz w:val="24"/>
          <w:szCs w:val="24"/>
        </w:rPr>
        <w:t>。</w:t>
      </w:r>
    </w:p>
    <w:p w14:paraId="05891ED4">
      <w:pPr>
        <w:numPr>
          <w:ilvl w:val="0"/>
          <w:numId w:val="0"/>
        </w:numPr>
        <w:tabs>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3.</w:t>
      </w:r>
      <w:r>
        <w:rPr>
          <w:rFonts w:hint="eastAsia" w:ascii="宋体" w:hAnsi="宋体"/>
          <w:bCs/>
          <w:color w:val="auto"/>
          <w:sz w:val="24"/>
          <w:szCs w:val="24"/>
        </w:rPr>
        <w:t>本文件的最终解释权归采购人。</w:t>
      </w:r>
    </w:p>
    <w:p w14:paraId="6CA84490">
      <w:pPr>
        <w:tabs>
          <w:tab w:val="left" w:pos="945"/>
        </w:tabs>
        <w:spacing w:line="440" w:lineRule="exact"/>
        <w:ind w:firstLine="482"/>
        <w:outlineLvl w:val="0"/>
        <w:rPr>
          <w:rFonts w:hint="eastAsia" w:ascii="宋体" w:hAnsi="宋体"/>
          <w:b/>
          <w:color w:val="auto"/>
          <w:sz w:val="24"/>
          <w:szCs w:val="24"/>
        </w:rPr>
      </w:pPr>
      <w:bookmarkStart w:id="26" w:name="_Toc39873205"/>
      <w:bookmarkStart w:id="27" w:name="_Toc116946291"/>
      <w:bookmarkStart w:id="28" w:name="_Toc35780498"/>
      <w:bookmarkStart w:id="29" w:name="_Toc98277327"/>
      <w:r>
        <w:rPr>
          <w:rFonts w:hint="eastAsia" w:ascii="宋体" w:hAnsi="宋体"/>
          <w:b/>
          <w:color w:val="auto"/>
          <w:sz w:val="24"/>
          <w:szCs w:val="24"/>
        </w:rPr>
        <w:t>（四）招标文件的补充或修正：</w:t>
      </w:r>
      <w:bookmarkEnd w:id="26"/>
      <w:bookmarkEnd w:id="27"/>
      <w:bookmarkEnd w:id="28"/>
      <w:bookmarkEnd w:id="29"/>
      <w:r>
        <w:rPr>
          <w:rFonts w:hint="eastAsia" w:ascii="宋体" w:hAnsi="宋体"/>
          <w:b/>
          <w:color w:val="auto"/>
          <w:sz w:val="24"/>
          <w:szCs w:val="24"/>
        </w:rPr>
        <w:t xml:space="preserve"> </w:t>
      </w:r>
    </w:p>
    <w:p w14:paraId="0F5CA9CC">
      <w:pPr>
        <w:numPr>
          <w:ilvl w:val="0"/>
          <w:numId w:val="0"/>
        </w:numPr>
        <w:tabs>
          <w:tab w:val="left" w:pos="525"/>
          <w:tab w:val="left" w:pos="945"/>
        </w:tabs>
        <w:spacing w:line="440" w:lineRule="exact"/>
        <w:ind w:firstLine="480" w:firstLineChars="200"/>
        <w:rPr>
          <w:rFonts w:hint="eastAsia" w:ascii="宋体" w:hAnsi="宋体"/>
          <w:bCs/>
          <w:color w:val="auto"/>
          <w:sz w:val="24"/>
          <w:szCs w:val="24"/>
        </w:rPr>
      </w:pPr>
      <w:bookmarkStart w:id="30" w:name="_Toc35780499"/>
      <w:bookmarkStart w:id="31" w:name="_Toc39873206"/>
      <w:r>
        <w:rPr>
          <w:rFonts w:hint="eastAsia" w:ascii="宋体" w:hAnsi="宋体"/>
          <w:bCs/>
          <w:color w:val="auto"/>
          <w:sz w:val="24"/>
          <w:szCs w:val="24"/>
          <w:lang w:val="en-US" w:eastAsia="zh-CN"/>
        </w:rPr>
        <w:t>1.</w:t>
      </w:r>
      <w:r>
        <w:rPr>
          <w:rFonts w:hint="eastAsia" w:ascii="宋体" w:hAnsi="宋体"/>
          <w:bCs/>
          <w:color w:val="auto"/>
          <w:sz w:val="24"/>
          <w:szCs w:val="24"/>
        </w:rPr>
        <w:t>采购人或者采购代理机构可以对已发出的招标文件进行必要的澄清或者修改，但不得改变采购标的和资格条件。澄清或者修改应当在</w:t>
      </w:r>
      <w:r>
        <w:rPr>
          <w:rFonts w:hint="eastAsia" w:ascii="宋体" w:hAnsi="宋体"/>
          <w:color w:val="auto"/>
          <w:sz w:val="24"/>
        </w:rPr>
        <w:t>江苏省政府采购网站上</w:t>
      </w:r>
      <w:r>
        <w:rPr>
          <w:rFonts w:hint="eastAsia" w:ascii="宋体" w:hAnsi="宋体"/>
          <w:bCs/>
          <w:color w:val="auto"/>
          <w:sz w:val="24"/>
          <w:szCs w:val="24"/>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6006B9E">
      <w:pPr>
        <w:numPr>
          <w:ilvl w:val="0"/>
          <w:numId w:val="0"/>
        </w:numPr>
        <w:tabs>
          <w:tab w:val="left" w:pos="525"/>
          <w:tab w:val="left" w:pos="94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2.</w:t>
      </w:r>
      <w:r>
        <w:rPr>
          <w:rFonts w:hint="eastAsia" w:ascii="宋体" w:hAnsi="宋体"/>
          <w:bCs/>
          <w:color w:val="auto"/>
          <w:sz w:val="24"/>
          <w:szCs w:val="24"/>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4199BDE4">
      <w:pPr>
        <w:tabs>
          <w:tab w:val="left" w:pos="945"/>
        </w:tabs>
        <w:spacing w:line="440" w:lineRule="exact"/>
        <w:ind w:firstLine="482"/>
        <w:outlineLvl w:val="0"/>
        <w:rPr>
          <w:rFonts w:hint="eastAsia" w:ascii="宋体" w:hAnsi="宋体"/>
          <w:b/>
          <w:color w:val="auto"/>
          <w:sz w:val="24"/>
          <w:szCs w:val="24"/>
        </w:rPr>
      </w:pPr>
      <w:bookmarkStart w:id="32" w:name="_Toc116946292"/>
      <w:bookmarkStart w:id="33" w:name="_Toc98277328"/>
      <w:r>
        <w:rPr>
          <w:rFonts w:hint="eastAsia" w:ascii="宋体" w:hAnsi="宋体"/>
          <w:b/>
          <w:color w:val="auto"/>
          <w:sz w:val="24"/>
          <w:szCs w:val="24"/>
        </w:rPr>
        <w:t>（五）质疑与投诉</w:t>
      </w:r>
      <w:bookmarkEnd w:id="30"/>
      <w:bookmarkEnd w:id="31"/>
      <w:bookmarkEnd w:id="32"/>
      <w:bookmarkEnd w:id="33"/>
    </w:p>
    <w:p w14:paraId="6CD7BEF6">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质疑的提出和答复、投诉的提起和处理</w:t>
      </w:r>
      <w:r>
        <w:rPr>
          <w:rFonts w:hint="eastAsia" w:ascii="宋体" w:hAnsi="宋体"/>
          <w:bCs/>
          <w:color w:val="auto"/>
          <w:sz w:val="24"/>
          <w:szCs w:val="24"/>
        </w:rPr>
        <w:t>须按《</w:t>
      </w:r>
      <w:r>
        <w:rPr>
          <w:rFonts w:ascii="宋体" w:hAnsi="宋体"/>
          <w:bCs/>
          <w:color w:val="auto"/>
          <w:sz w:val="24"/>
          <w:szCs w:val="24"/>
        </w:rPr>
        <w:t>政府采购质疑和投诉办法</w:t>
      </w:r>
      <w:r>
        <w:rPr>
          <w:rFonts w:hint="eastAsia" w:ascii="宋体" w:hAnsi="宋体"/>
          <w:bCs/>
          <w:color w:val="auto"/>
          <w:sz w:val="24"/>
          <w:szCs w:val="24"/>
        </w:rPr>
        <w:t>》（</w:t>
      </w:r>
      <w:r>
        <w:rPr>
          <w:rFonts w:ascii="宋体" w:hAnsi="宋体"/>
          <w:bCs/>
          <w:color w:val="auto"/>
          <w:sz w:val="24"/>
          <w:szCs w:val="24"/>
        </w:rPr>
        <w:t>中华人民共和国财政部令第94号</w:t>
      </w:r>
      <w:r>
        <w:rPr>
          <w:rFonts w:hint="eastAsia" w:ascii="宋体" w:hAnsi="宋体"/>
          <w:bCs/>
          <w:color w:val="auto"/>
          <w:sz w:val="24"/>
          <w:szCs w:val="24"/>
        </w:rPr>
        <w:t>）相关规定执行。</w:t>
      </w:r>
      <w:r>
        <w:rPr>
          <w:rFonts w:ascii="宋体" w:hAnsi="宋体"/>
          <w:bCs/>
          <w:color w:val="auto"/>
          <w:sz w:val="24"/>
          <w:szCs w:val="24"/>
        </w:rPr>
        <w:t xml:space="preserve"> </w:t>
      </w:r>
    </w:p>
    <w:p w14:paraId="610C9531">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2.质疑的提出</w:t>
      </w:r>
    </w:p>
    <w:p w14:paraId="400E3986">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.1提出质疑的供应商应当是参与所质疑项目采购活动的供应商。</w:t>
      </w:r>
    </w:p>
    <w:p w14:paraId="32E42860">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以书面形式</w:t>
      </w:r>
      <w:r>
        <w:rPr>
          <w:rFonts w:ascii="宋体" w:hAnsi="宋体"/>
          <w:bCs/>
          <w:color w:val="auto"/>
          <w:sz w:val="24"/>
          <w:szCs w:val="24"/>
        </w:rPr>
        <w:t>提出。</w:t>
      </w:r>
    </w:p>
    <w:p w14:paraId="5278597B">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供应商认为招标文件、采购过程、中标或者成交结果使自己的权益受到损害的，可以在知道或者应知其权益受到损害之日起</w:t>
      </w:r>
      <w:r>
        <w:rPr>
          <w:rFonts w:hint="eastAsia" w:ascii="宋体" w:hAnsi="宋体"/>
          <w:bCs/>
          <w:color w:val="auto"/>
          <w:sz w:val="24"/>
          <w:szCs w:val="24"/>
        </w:rPr>
        <w:t>7</w:t>
      </w:r>
      <w:r>
        <w:rPr>
          <w:rFonts w:ascii="宋体" w:hAnsi="宋体"/>
          <w:bCs/>
          <w:color w:val="auto"/>
          <w:sz w:val="24"/>
          <w:szCs w:val="24"/>
        </w:rPr>
        <w:t>个工作日内，以书面形式向采购人提出质疑。供应商须在法定质疑期内一次性提出针对同一采购程序环节的质疑。</w:t>
      </w:r>
    </w:p>
    <w:p w14:paraId="06402115">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供应商提出质疑应当提交质疑函和必要的证明材料。质疑函应当包括下列内容：</w:t>
      </w:r>
    </w:p>
    <w:p w14:paraId="0C910DB5">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）供应商的姓名或者名称、地址、邮编、联系人及联系电话；</w:t>
      </w:r>
    </w:p>
    <w:p w14:paraId="5EDAD261">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）质疑项目的名称、编号；</w:t>
      </w:r>
    </w:p>
    <w:p w14:paraId="6FAB42AA">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）具体、明确的质疑事项和与质疑事项相关的请求；</w:t>
      </w:r>
    </w:p>
    <w:p w14:paraId="48A1B871">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）事实依据；</w:t>
      </w:r>
    </w:p>
    <w:p w14:paraId="6EFF3E76">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）必要的法律依据；</w:t>
      </w:r>
    </w:p>
    <w:p w14:paraId="3E3FB1B5">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6</w:t>
      </w:r>
      <w:r>
        <w:rPr>
          <w:rFonts w:ascii="宋体" w:hAnsi="宋体"/>
          <w:bCs/>
          <w:color w:val="auto"/>
          <w:sz w:val="24"/>
          <w:szCs w:val="24"/>
        </w:rPr>
        <w:t>）提出质疑的日期。</w:t>
      </w:r>
    </w:p>
    <w:p w14:paraId="62542AB7">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供应商为自然人的，</w:t>
      </w:r>
      <w:r>
        <w:rPr>
          <w:rFonts w:hint="eastAsia" w:ascii="宋体" w:hAnsi="宋体"/>
          <w:bCs/>
          <w:color w:val="auto"/>
          <w:sz w:val="24"/>
          <w:szCs w:val="24"/>
        </w:rPr>
        <w:t>质疑函</w:t>
      </w:r>
      <w:r>
        <w:rPr>
          <w:rFonts w:ascii="宋体" w:hAnsi="宋体"/>
          <w:bCs/>
          <w:color w:val="auto"/>
          <w:sz w:val="24"/>
          <w:szCs w:val="24"/>
        </w:rPr>
        <w:t>应当由本人签字；供应商为法人或者其他组织的，应当由法定代表人、主要负责人，或者其授权代表签字或者盖章，并加盖公章。</w:t>
      </w:r>
      <w:r>
        <w:rPr>
          <w:rFonts w:hint="eastAsia" w:ascii="宋体" w:hAnsi="宋体"/>
          <w:bCs/>
          <w:color w:val="auto"/>
          <w:sz w:val="24"/>
          <w:szCs w:val="24"/>
        </w:rPr>
        <w:t>质疑函须原件递交。</w:t>
      </w:r>
    </w:p>
    <w:p w14:paraId="14B21360">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6</w:t>
      </w:r>
      <w:r>
        <w:rPr>
          <w:rFonts w:ascii="宋体" w:hAnsi="宋体"/>
          <w:bCs/>
          <w:color w:val="auto"/>
          <w:sz w:val="24"/>
          <w:szCs w:val="24"/>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质疑函</w:t>
      </w:r>
      <w:r>
        <w:rPr>
          <w:rFonts w:ascii="宋体" w:hAnsi="宋体"/>
          <w:bCs/>
          <w:color w:val="auto"/>
          <w:sz w:val="24"/>
          <w:szCs w:val="24"/>
        </w:rPr>
        <w:t>应当由本人签字；供应商为法人或者其他组织的，应当由法定代表人、主要负责人签字或者盖章，并加盖公章。</w:t>
      </w:r>
    </w:p>
    <w:p w14:paraId="07518AD6">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7</w:t>
      </w:r>
      <w:r>
        <w:rPr>
          <w:rFonts w:ascii="宋体" w:hAnsi="宋体"/>
          <w:bCs/>
          <w:color w:val="auto"/>
          <w:sz w:val="24"/>
          <w:szCs w:val="24"/>
        </w:rPr>
        <w:t>以联合体形式参加政府采购活动的，其投诉应当由组成联合体的所有供应商共同提出。</w:t>
      </w:r>
    </w:p>
    <w:p w14:paraId="4F22839E">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3.质疑的受理与答复</w:t>
      </w:r>
    </w:p>
    <w:p w14:paraId="11D6789D">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.1采购人负责供应商质疑答复。</w:t>
      </w:r>
    </w:p>
    <w:p w14:paraId="79F9124C">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2质疑函由采购人办理签收手续。</w:t>
      </w:r>
    </w:p>
    <w:p w14:paraId="1E6B8B08">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3质疑函接收单位信息：</w:t>
      </w:r>
    </w:p>
    <w:p w14:paraId="072CD716">
      <w:pPr>
        <w:tabs>
          <w:tab w:val="left" w:pos="0"/>
          <w:tab w:val="left" w:pos="945"/>
        </w:tabs>
        <w:spacing w:line="440" w:lineRule="exact"/>
        <w:ind w:firstLine="480"/>
        <w:rPr>
          <w:rFonts w:hint="eastAsia" w:ascii="宋体" w:hAnsi="宋体"/>
          <w:bCs/>
          <w:color w:val="auto"/>
          <w:sz w:val="24"/>
          <w:szCs w:val="24"/>
          <w:lang w:eastAsia="zh-CN"/>
        </w:rPr>
      </w:pPr>
      <w:r>
        <w:rPr>
          <w:rFonts w:hint="eastAsia" w:ascii="宋体" w:hAnsi="宋体"/>
          <w:bCs/>
          <w:color w:val="auto"/>
          <w:sz w:val="24"/>
          <w:szCs w:val="24"/>
        </w:rPr>
        <w:t>接收单位：</w:t>
      </w:r>
      <w:r>
        <w:rPr>
          <w:rFonts w:hint="eastAsia" w:ascii="宋体" w:hAnsi="宋体"/>
          <w:bCs/>
          <w:color w:val="auto"/>
          <w:sz w:val="24"/>
          <w:szCs w:val="24"/>
          <w:lang w:eastAsia="zh-CN"/>
        </w:rPr>
        <w:t>无锡市堰桥高级中学</w:t>
      </w:r>
      <w:r>
        <w:rPr>
          <w:rFonts w:hint="eastAsia" w:ascii="宋体" w:hAnsi="宋体"/>
          <w:bCs/>
          <w:color w:val="auto"/>
          <w:sz w:val="24"/>
          <w:szCs w:val="24"/>
        </w:rPr>
        <w:t>、</w:t>
      </w:r>
      <w:r>
        <w:rPr>
          <w:rFonts w:hint="eastAsia" w:ascii="宋体" w:hAnsi="宋体"/>
          <w:bCs/>
          <w:color w:val="auto"/>
          <w:sz w:val="24"/>
          <w:szCs w:val="24"/>
          <w:lang w:eastAsia="zh-CN"/>
        </w:rPr>
        <w:t>无锡彰誉技术咨询有限公司</w:t>
      </w:r>
    </w:p>
    <w:p w14:paraId="756C0E2F">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地址：</w:t>
      </w:r>
      <w:r>
        <w:rPr>
          <w:rFonts w:hint="eastAsia" w:ascii="宋体" w:hAnsi="宋体"/>
          <w:bCs/>
          <w:color w:val="auto"/>
          <w:sz w:val="24"/>
          <w:szCs w:val="24"/>
          <w:lang w:eastAsia="zh-CN"/>
        </w:rPr>
        <w:t>江苏省无锡市惠山区堰桥街道堰韵路6号、</w:t>
      </w:r>
      <w:r>
        <w:rPr>
          <w:rFonts w:hint="eastAsia" w:ascii="宋体" w:hAnsi="宋体"/>
          <w:bCs/>
          <w:color w:val="auto"/>
          <w:sz w:val="24"/>
          <w:szCs w:val="24"/>
        </w:rPr>
        <w:t>无锡市锡山经济开发区长泰国际社区11栋83-1</w:t>
      </w:r>
    </w:p>
    <w:p w14:paraId="01F31597">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邮编：214000、214000</w:t>
      </w:r>
    </w:p>
    <w:p w14:paraId="35D1B9A4">
      <w:pPr>
        <w:tabs>
          <w:tab w:val="left" w:pos="0"/>
          <w:tab w:val="left" w:pos="945"/>
        </w:tabs>
        <w:spacing w:line="440" w:lineRule="exact"/>
        <w:ind w:firstLine="480"/>
        <w:rPr>
          <w:rFonts w:hint="default" w:ascii="宋体" w:hAnsi="宋体" w:eastAsia="宋体"/>
          <w:bCs/>
          <w:color w:val="auto"/>
          <w:sz w:val="24"/>
          <w:szCs w:val="24"/>
          <w:lang w:val="en-US" w:eastAsia="zh-CN"/>
        </w:rPr>
      </w:pPr>
      <w:r>
        <w:rPr>
          <w:rFonts w:hint="eastAsia" w:ascii="宋体" w:hAnsi="宋体"/>
          <w:bCs/>
          <w:color w:val="auto"/>
          <w:sz w:val="24"/>
          <w:szCs w:val="24"/>
        </w:rPr>
        <w:t>联系人：</w:t>
      </w:r>
      <w:r>
        <w:rPr>
          <w:rFonts w:hint="eastAsia" w:ascii="宋体" w:hAnsi="宋体"/>
          <w:bCs/>
          <w:color w:val="auto"/>
          <w:sz w:val="24"/>
          <w:szCs w:val="24"/>
          <w:lang w:val="en-US" w:eastAsia="zh-CN"/>
        </w:rPr>
        <w:t>章克礼、冯非</w:t>
      </w:r>
    </w:p>
    <w:p w14:paraId="5D80979F">
      <w:pPr>
        <w:tabs>
          <w:tab w:val="left" w:pos="0"/>
          <w:tab w:val="left" w:pos="945"/>
        </w:tabs>
        <w:spacing w:line="440" w:lineRule="exact"/>
        <w:ind w:firstLine="480"/>
        <w:rPr>
          <w:rFonts w:hint="default" w:ascii="宋体" w:hAnsi="宋体"/>
          <w:bCs/>
          <w:color w:val="auto"/>
          <w:sz w:val="24"/>
          <w:szCs w:val="24"/>
          <w:lang w:val="en-US"/>
        </w:rPr>
      </w:pPr>
      <w:r>
        <w:rPr>
          <w:rFonts w:hint="eastAsia" w:ascii="宋体" w:hAnsi="宋体"/>
          <w:bCs/>
          <w:color w:val="auto"/>
          <w:sz w:val="24"/>
          <w:szCs w:val="24"/>
        </w:rPr>
        <w:t>电话：</w:t>
      </w:r>
      <w:r>
        <w:rPr>
          <w:rFonts w:hint="eastAsia" w:ascii="宋体" w:hAnsi="宋体"/>
          <w:bCs/>
          <w:color w:val="auto"/>
          <w:sz w:val="24"/>
          <w:szCs w:val="24"/>
          <w:lang w:eastAsia="zh-CN"/>
        </w:rPr>
        <w:t>0510-</w:t>
      </w:r>
      <w:r>
        <w:rPr>
          <w:rFonts w:hint="eastAsia" w:ascii="宋体" w:hAnsi="宋体"/>
          <w:bCs/>
          <w:color w:val="auto"/>
          <w:sz w:val="24"/>
          <w:szCs w:val="24"/>
          <w:lang w:val="en-US" w:eastAsia="zh-CN"/>
        </w:rPr>
        <w:t>88710616、18168398565</w:t>
      </w:r>
    </w:p>
    <w:p w14:paraId="38904CDC">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采购人应当在收到质疑函后7个工作日内</w:t>
      </w:r>
      <w:r>
        <w:rPr>
          <w:rFonts w:hint="eastAsia" w:ascii="宋体" w:hAnsi="宋体"/>
          <w:bCs/>
          <w:color w:val="auto"/>
          <w:sz w:val="24"/>
          <w:szCs w:val="24"/>
        </w:rPr>
        <w:t>作出</w:t>
      </w:r>
      <w:r>
        <w:rPr>
          <w:rFonts w:ascii="宋体" w:hAnsi="宋体"/>
          <w:bCs/>
          <w:color w:val="auto"/>
          <w:sz w:val="24"/>
          <w:szCs w:val="24"/>
        </w:rPr>
        <w:t>答复，并以书面形式通知质疑供应商和其他有关供应商。</w:t>
      </w:r>
    </w:p>
    <w:p w14:paraId="35CE7074">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采购人</w:t>
      </w:r>
      <w:r>
        <w:rPr>
          <w:rFonts w:hint="eastAsia" w:ascii="宋体" w:hAnsi="宋体"/>
          <w:bCs/>
          <w:color w:val="auto"/>
          <w:sz w:val="24"/>
          <w:szCs w:val="24"/>
        </w:rPr>
        <w:t>处理的其他要求按《</w:t>
      </w:r>
      <w:r>
        <w:rPr>
          <w:rFonts w:ascii="宋体" w:hAnsi="宋体"/>
          <w:bCs/>
          <w:color w:val="auto"/>
          <w:sz w:val="24"/>
          <w:szCs w:val="24"/>
        </w:rPr>
        <w:t>政府采购质疑和投诉办法</w:t>
      </w:r>
      <w:r>
        <w:rPr>
          <w:rFonts w:hint="eastAsia" w:ascii="宋体" w:hAnsi="宋体"/>
          <w:bCs/>
          <w:color w:val="auto"/>
          <w:sz w:val="24"/>
          <w:szCs w:val="24"/>
        </w:rPr>
        <w:t>》（</w:t>
      </w:r>
      <w:r>
        <w:rPr>
          <w:rFonts w:ascii="宋体" w:hAnsi="宋体"/>
          <w:bCs/>
          <w:color w:val="auto"/>
          <w:sz w:val="24"/>
          <w:szCs w:val="24"/>
        </w:rPr>
        <w:t>中华人民共和国财政部令第94号</w:t>
      </w:r>
      <w:r>
        <w:rPr>
          <w:rFonts w:hint="eastAsia" w:ascii="宋体" w:hAnsi="宋体"/>
          <w:bCs/>
          <w:color w:val="auto"/>
          <w:sz w:val="24"/>
          <w:szCs w:val="24"/>
        </w:rPr>
        <w:t>）相关规定执行。</w:t>
      </w:r>
    </w:p>
    <w:p w14:paraId="5861B2A4">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4.投诉的提起</w:t>
      </w:r>
    </w:p>
    <w:p w14:paraId="5A9E6D9D">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质疑供应商对采购人的答复不满意，或者采购人未在规定时间内</w:t>
      </w:r>
      <w:r>
        <w:rPr>
          <w:rFonts w:hint="eastAsia" w:ascii="宋体" w:hAnsi="宋体"/>
          <w:bCs/>
          <w:color w:val="auto"/>
          <w:sz w:val="24"/>
          <w:szCs w:val="24"/>
        </w:rPr>
        <w:t>作出</w:t>
      </w:r>
      <w:r>
        <w:rPr>
          <w:rFonts w:ascii="宋体" w:hAnsi="宋体"/>
          <w:bCs/>
          <w:color w:val="auto"/>
          <w:sz w:val="24"/>
          <w:szCs w:val="24"/>
        </w:rPr>
        <w:t>答复的，可以在答复期满后</w:t>
      </w:r>
      <w:r>
        <w:rPr>
          <w:rFonts w:hint="eastAsia" w:ascii="宋体" w:hAnsi="宋体"/>
          <w:bCs/>
          <w:color w:val="auto"/>
          <w:sz w:val="24"/>
          <w:szCs w:val="24"/>
        </w:rPr>
        <w:t>15</w:t>
      </w:r>
      <w:r>
        <w:rPr>
          <w:rFonts w:ascii="宋体" w:hAnsi="宋体"/>
          <w:bCs/>
          <w:color w:val="auto"/>
          <w:sz w:val="24"/>
          <w:szCs w:val="24"/>
        </w:rPr>
        <w:t>个工作日内向采购人所属预算级次的财政部门提起投诉。</w:t>
      </w:r>
    </w:p>
    <w:p w14:paraId="1F9C38EC">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2供应商</w:t>
      </w:r>
      <w:r>
        <w:rPr>
          <w:rFonts w:ascii="宋体" w:hAnsi="宋体"/>
          <w:bCs/>
          <w:color w:val="auto"/>
          <w:sz w:val="24"/>
          <w:szCs w:val="24"/>
        </w:rPr>
        <w:t>投诉时，应当提交投诉书和必要的证明材料，并按照被投诉采购人（以下简称被投诉人）和与投诉事项有关的供应商数量提供投诉书的副本。投诉书应当包括下列内容：</w:t>
      </w:r>
    </w:p>
    <w:p w14:paraId="08B8B74B">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）投诉人和被投诉人的姓名或者名称、通讯地址、邮编、联系人及联系电话；</w:t>
      </w:r>
    </w:p>
    <w:p w14:paraId="5936A01B">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）质疑和质疑答复情况说明及相关证明材料；</w:t>
      </w:r>
    </w:p>
    <w:p w14:paraId="55719F0F">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）具体、明确的投诉事项和与投诉事项相关的投诉请求；</w:t>
      </w:r>
    </w:p>
    <w:p w14:paraId="0865A01E">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）事实依据；</w:t>
      </w:r>
    </w:p>
    <w:p w14:paraId="65C6DF26">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）法律依据；</w:t>
      </w:r>
    </w:p>
    <w:p w14:paraId="243E7AE4">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6</w:t>
      </w:r>
      <w:r>
        <w:rPr>
          <w:rFonts w:ascii="宋体" w:hAnsi="宋体"/>
          <w:bCs/>
          <w:color w:val="auto"/>
          <w:sz w:val="24"/>
          <w:szCs w:val="24"/>
        </w:rPr>
        <w:t>）提起投诉的日期。</w:t>
      </w:r>
    </w:p>
    <w:p w14:paraId="2820BB87">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投诉人为自然人的，投诉书应当由本人签字；投诉人为法人或者其他组织的，投诉书应当由法定代表人、主要负责人，或者其授权代表签字或者盖章，并加盖公章。</w:t>
      </w:r>
    </w:p>
    <w:p w14:paraId="4A3CD7CB">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投诉人提起投诉应当符合下列条件：</w:t>
      </w:r>
    </w:p>
    <w:p w14:paraId="283FB16A">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）提起投诉前已依法进行质疑；</w:t>
      </w:r>
    </w:p>
    <w:p w14:paraId="0C3AD57D">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）投诉书内容符合本办法的规定；</w:t>
      </w:r>
    </w:p>
    <w:p w14:paraId="4548AC52">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）在投诉有效期限内提起投诉；</w:t>
      </w:r>
    </w:p>
    <w:p w14:paraId="371D2893">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）同一投诉事项未经财政部门投诉处理；</w:t>
      </w:r>
    </w:p>
    <w:p w14:paraId="172399B6">
      <w:pPr>
        <w:tabs>
          <w:tab w:val="left" w:pos="0"/>
          <w:tab w:val="left" w:pos="945"/>
        </w:tabs>
        <w:spacing w:line="440" w:lineRule="exact"/>
        <w:ind w:firstLine="480"/>
        <w:rPr>
          <w:rFonts w:hint="eastAsia"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）财政部规定的其他条件。</w:t>
      </w:r>
    </w:p>
    <w:p w14:paraId="4214C472">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供应商投诉的事项不得超出已质疑事项的范围，但基于质疑答复内容提出的投诉事项除外。</w:t>
      </w:r>
    </w:p>
    <w:p w14:paraId="450D4225">
      <w:pPr>
        <w:tabs>
          <w:tab w:val="left" w:pos="0"/>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5.由</w:t>
      </w:r>
      <w:r>
        <w:rPr>
          <w:rFonts w:ascii="宋体" w:hAnsi="宋体"/>
          <w:bCs/>
          <w:color w:val="auto"/>
          <w:sz w:val="24"/>
          <w:szCs w:val="24"/>
        </w:rPr>
        <w:t>采购人所属预算级次的财政部门</w:t>
      </w:r>
      <w:r>
        <w:rPr>
          <w:rFonts w:hint="eastAsia" w:ascii="宋体" w:hAnsi="宋体"/>
          <w:bCs/>
          <w:color w:val="auto"/>
          <w:sz w:val="24"/>
          <w:szCs w:val="24"/>
        </w:rPr>
        <w:t>根据《</w:t>
      </w:r>
      <w:r>
        <w:rPr>
          <w:rFonts w:ascii="宋体" w:hAnsi="宋体"/>
          <w:bCs/>
          <w:color w:val="auto"/>
          <w:sz w:val="24"/>
          <w:szCs w:val="24"/>
        </w:rPr>
        <w:t>政府采购质疑和投诉办法</w:t>
      </w:r>
      <w:r>
        <w:rPr>
          <w:rFonts w:hint="eastAsia" w:ascii="宋体" w:hAnsi="宋体"/>
          <w:bCs/>
          <w:color w:val="auto"/>
          <w:sz w:val="24"/>
          <w:szCs w:val="24"/>
        </w:rPr>
        <w:t>》（</w:t>
      </w:r>
      <w:r>
        <w:rPr>
          <w:rFonts w:ascii="宋体" w:hAnsi="宋体"/>
          <w:bCs/>
          <w:color w:val="auto"/>
          <w:sz w:val="24"/>
          <w:szCs w:val="24"/>
        </w:rPr>
        <w:t>中华人民共和国财政部令第94号</w:t>
      </w:r>
      <w:r>
        <w:rPr>
          <w:rFonts w:hint="eastAsia" w:ascii="宋体" w:hAnsi="宋体"/>
          <w:bCs/>
          <w:color w:val="auto"/>
          <w:sz w:val="24"/>
          <w:szCs w:val="24"/>
        </w:rPr>
        <w:t>）相关规定进行</w:t>
      </w:r>
      <w:r>
        <w:rPr>
          <w:rFonts w:ascii="宋体" w:hAnsi="宋体"/>
          <w:bCs/>
          <w:color w:val="auto"/>
          <w:sz w:val="24"/>
          <w:szCs w:val="24"/>
        </w:rPr>
        <w:t>投诉处理</w:t>
      </w:r>
      <w:r>
        <w:rPr>
          <w:rFonts w:hint="eastAsia" w:ascii="宋体" w:hAnsi="宋体"/>
          <w:bCs/>
          <w:color w:val="auto"/>
          <w:sz w:val="24"/>
          <w:szCs w:val="24"/>
        </w:rPr>
        <w:t>。</w:t>
      </w:r>
    </w:p>
    <w:p w14:paraId="76C0ADDF">
      <w:pPr>
        <w:tabs>
          <w:tab w:val="left" w:pos="945"/>
        </w:tabs>
        <w:spacing w:line="440" w:lineRule="exact"/>
        <w:ind w:firstLine="482"/>
        <w:outlineLvl w:val="0"/>
        <w:rPr>
          <w:rFonts w:hint="eastAsia" w:ascii="宋体" w:hAnsi="宋体"/>
          <w:b/>
          <w:color w:val="auto"/>
          <w:sz w:val="24"/>
          <w:szCs w:val="24"/>
        </w:rPr>
      </w:pPr>
      <w:bookmarkStart w:id="34" w:name="_Toc98277329"/>
      <w:bookmarkStart w:id="35" w:name="_Toc116946293"/>
      <w:bookmarkStart w:id="36" w:name="_Toc39873207"/>
      <w:bookmarkStart w:id="37" w:name="_Toc35780500"/>
      <w:r>
        <w:rPr>
          <w:rFonts w:hint="eastAsia" w:ascii="宋体" w:hAnsi="宋体"/>
          <w:b/>
          <w:color w:val="auto"/>
          <w:sz w:val="24"/>
          <w:szCs w:val="24"/>
        </w:rPr>
        <w:t>（六） 投标文件的组成：</w:t>
      </w:r>
      <w:bookmarkEnd w:id="34"/>
      <w:bookmarkEnd w:id="35"/>
      <w:bookmarkEnd w:id="36"/>
      <w:bookmarkEnd w:id="37"/>
    </w:p>
    <w:p w14:paraId="0FBF2AF6">
      <w:pPr>
        <w:spacing w:line="440" w:lineRule="exact"/>
        <w:ind w:firstLine="482"/>
        <w:rPr>
          <w:rFonts w:hint="eastAsia" w:ascii="宋体" w:hAnsi="宋体"/>
          <w:bCs/>
          <w:color w:val="auto"/>
          <w:sz w:val="24"/>
          <w:szCs w:val="24"/>
        </w:rPr>
      </w:pPr>
      <w:r>
        <w:rPr>
          <w:rFonts w:hint="eastAsia" w:ascii="宋体" w:hAnsi="宋体"/>
          <w:b/>
          <w:bCs/>
          <w:color w:val="auto"/>
          <w:sz w:val="24"/>
          <w:szCs w:val="24"/>
        </w:rPr>
        <w:t>第一部分</w:t>
      </w:r>
      <w:r>
        <w:rPr>
          <w:rFonts w:ascii="宋体" w:hAnsi="宋体"/>
          <w:b/>
          <w:bCs/>
          <w:color w:val="auto"/>
          <w:sz w:val="24"/>
          <w:szCs w:val="24"/>
        </w:rPr>
        <w:t>：</w:t>
      </w:r>
      <w:r>
        <w:rPr>
          <w:rFonts w:hint="eastAsia" w:ascii="宋体" w:hAnsi="宋体"/>
          <w:b/>
          <w:bCs/>
          <w:color w:val="auto"/>
          <w:sz w:val="24"/>
          <w:szCs w:val="24"/>
        </w:rPr>
        <w:t>资格文件、</w:t>
      </w:r>
      <w:r>
        <w:rPr>
          <w:rFonts w:hint="eastAsia" w:ascii="宋体" w:hAnsi="宋体"/>
          <w:b/>
          <w:bCs/>
          <w:color w:val="auto"/>
          <w:sz w:val="24"/>
          <w:szCs w:val="24"/>
          <w:lang w:eastAsia="zh-CN"/>
        </w:rPr>
        <w:t>商务文件</w:t>
      </w:r>
      <w:r>
        <w:rPr>
          <w:rFonts w:hint="eastAsia" w:ascii="宋体" w:hAnsi="宋体"/>
          <w:b/>
          <w:bCs/>
          <w:color w:val="auto"/>
          <w:sz w:val="24"/>
          <w:szCs w:val="24"/>
        </w:rPr>
        <w:t>、报价文件</w:t>
      </w:r>
    </w:p>
    <w:p w14:paraId="77FBC690">
      <w:pPr>
        <w:numPr>
          <w:ilvl w:val="0"/>
          <w:numId w:val="6"/>
        </w:numPr>
        <w:tabs>
          <w:tab w:val="left" w:pos="525"/>
          <w:tab w:val="left" w:pos="945"/>
        </w:tabs>
        <w:spacing w:line="440" w:lineRule="exact"/>
        <w:ind w:left="1" w:firstLine="523"/>
        <w:rPr>
          <w:rFonts w:hint="eastAsia" w:ascii="宋体" w:hAnsi="宋体"/>
          <w:bCs/>
          <w:color w:val="auto"/>
          <w:sz w:val="24"/>
          <w:szCs w:val="24"/>
        </w:rPr>
      </w:pPr>
      <w:r>
        <w:rPr>
          <w:rFonts w:hint="eastAsia" w:ascii="宋体" w:hAnsi="宋体"/>
          <w:bCs/>
          <w:color w:val="auto"/>
          <w:sz w:val="24"/>
          <w:szCs w:val="24"/>
        </w:rPr>
        <w:t>投标函（</w:t>
      </w:r>
      <w:r>
        <w:rPr>
          <w:rFonts w:hint="eastAsia" w:ascii="宋体" w:hAnsi="宋体"/>
          <w:b/>
          <w:bCs/>
          <w:color w:val="auto"/>
          <w:sz w:val="24"/>
          <w:szCs w:val="24"/>
        </w:rPr>
        <w:t>格式见附件）</w:t>
      </w:r>
    </w:p>
    <w:p w14:paraId="657BFAC0">
      <w:pPr>
        <w:numPr>
          <w:ilvl w:val="0"/>
          <w:numId w:val="6"/>
        </w:numPr>
        <w:tabs>
          <w:tab w:val="left" w:pos="525"/>
          <w:tab w:val="left" w:pos="945"/>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证明文件：</w:t>
      </w:r>
    </w:p>
    <w:p w14:paraId="52128976">
      <w:pPr>
        <w:numPr>
          <w:ilvl w:val="1"/>
          <w:numId w:val="6"/>
        </w:numPr>
        <w:tabs>
          <w:tab w:val="left" w:pos="525"/>
          <w:tab w:val="left" w:pos="945"/>
          <w:tab w:val="clear" w:pos="990"/>
        </w:tabs>
        <w:spacing w:line="440" w:lineRule="exact"/>
        <w:ind w:hanging="564"/>
        <w:rPr>
          <w:rFonts w:hint="eastAsia" w:ascii="宋体" w:hAnsi="宋体"/>
          <w:bCs/>
          <w:color w:val="auto"/>
          <w:sz w:val="24"/>
          <w:szCs w:val="24"/>
        </w:rPr>
      </w:pPr>
      <w:bookmarkStart w:id="38" w:name="_Hlk54189647"/>
      <w:bookmarkStart w:id="39" w:name="_Hlk40019962"/>
      <w:bookmarkStart w:id="40" w:name="_Hlk39447281"/>
      <w:r>
        <w:rPr>
          <w:rFonts w:hint="eastAsia" w:ascii="宋体" w:hAnsi="宋体"/>
          <w:bCs/>
          <w:color w:val="auto"/>
          <w:sz w:val="24"/>
          <w:szCs w:val="24"/>
        </w:rPr>
        <w:t>资格、资信证明文件</w:t>
      </w:r>
    </w:p>
    <w:p w14:paraId="094835B1">
      <w:pPr>
        <w:numPr>
          <w:ilvl w:val="2"/>
          <w:numId w:val="7"/>
        </w:numPr>
        <w:tabs>
          <w:tab w:val="left" w:pos="420"/>
          <w:tab w:val="left" w:pos="945"/>
          <w:tab w:val="left" w:pos="1155"/>
        </w:tabs>
        <w:spacing w:line="440" w:lineRule="exact"/>
        <w:ind w:left="0" w:firstLine="480"/>
        <w:rPr>
          <w:rFonts w:hint="eastAsia" w:ascii="宋体" w:hAnsi="宋体"/>
          <w:b/>
          <w:color w:val="auto"/>
          <w:sz w:val="24"/>
          <w:szCs w:val="24"/>
        </w:rPr>
      </w:pPr>
      <w:bookmarkStart w:id="41" w:name="_Hlk111313981"/>
      <w:r>
        <w:rPr>
          <w:rFonts w:hint="eastAsia" w:ascii="宋体" w:hAnsi="宋体"/>
          <w:bCs/>
          <w:color w:val="auto"/>
          <w:sz w:val="24"/>
          <w:szCs w:val="24"/>
        </w:rPr>
        <w:t>关于资格的声明函</w:t>
      </w:r>
      <w:r>
        <w:rPr>
          <w:rFonts w:hint="eastAsia" w:ascii="宋体" w:hAnsi="宋体"/>
          <w:b/>
          <w:color w:val="auto"/>
          <w:sz w:val="24"/>
          <w:szCs w:val="24"/>
        </w:rPr>
        <w:t>（格式见附件）；</w:t>
      </w:r>
    </w:p>
    <w:p w14:paraId="73338654">
      <w:pPr>
        <w:numPr>
          <w:ilvl w:val="2"/>
          <w:numId w:val="7"/>
        </w:numPr>
        <w:tabs>
          <w:tab w:val="left" w:pos="420"/>
          <w:tab w:val="left" w:pos="851"/>
          <w:tab w:val="left" w:pos="1155"/>
        </w:tabs>
        <w:spacing w:line="440" w:lineRule="exact"/>
        <w:ind w:left="0" w:firstLine="480"/>
        <w:rPr>
          <w:rFonts w:hint="eastAsia" w:ascii="宋体" w:hAnsi="宋体"/>
          <w:bCs/>
          <w:color w:val="auto"/>
          <w:sz w:val="24"/>
          <w:szCs w:val="24"/>
        </w:rPr>
      </w:pPr>
      <w:bookmarkStart w:id="42" w:name="_Hlk78664359"/>
      <w:r>
        <w:rPr>
          <w:rFonts w:ascii="宋体" w:hAnsi="宋体"/>
          <w:bCs/>
          <w:color w:val="auto"/>
          <w:sz w:val="24"/>
          <w:szCs w:val="24"/>
        </w:rPr>
        <w:t>具有独立承担民事责任能力</w:t>
      </w:r>
      <w:r>
        <w:rPr>
          <w:rFonts w:hint="eastAsia" w:ascii="宋体" w:hAnsi="宋体"/>
          <w:bCs/>
          <w:color w:val="auto"/>
          <w:sz w:val="24"/>
          <w:szCs w:val="24"/>
        </w:rPr>
        <w:t>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（投标供应商如允许以分支机构身份参加投标的，提供投标供应商分支机构的营业执照原件扫描件）</w:t>
      </w:r>
      <w:r>
        <w:rPr>
          <w:rFonts w:hint="eastAsia" w:ascii="宋体" w:hAnsi="宋体"/>
          <w:bCs/>
          <w:color w:val="auto"/>
          <w:sz w:val="24"/>
          <w:szCs w:val="24"/>
        </w:rPr>
        <w:t>；</w:t>
      </w:r>
    </w:p>
    <w:p w14:paraId="1821DD33">
      <w:pPr>
        <w:numPr>
          <w:ilvl w:val="2"/>
          <w:numId w:val="7"/>
        </w:numPr>
        <w:tabs>
          <w:tab w:val="left" w:pos="420"/>
          <w:tab w:val="left" w:pos="851"/>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投标供应商法定代表人授权委托书</w:t>
      </w:r>
      <w:r>
        <w:rPr>
          <w:rFonts w:hint="eastAsia" w:ascii="宋体" w:hAnsi="宋体"/>
          <w:color w:val="auto"/>
          <w:sz w:val="24"/>
          <w:szCs w:val="24"/>
        </w:rPr>
        <w:t>（</w:t>
      </w:r>
      <w:r>
        <w:rPr>
          <w:rFonts w:hint="eastAsia" w:ascii="宋体" w:hAnsi="宋体"/>
          <w:b/>
          <w:bCs/>
          <w:color w:val="auto"/>
          <w:sz w:val="24"/>
          <w:szCs w:val="24"/>
        </w:rPr>
        <w:t>格式见附件，法定代表人亲自参加投标的除外</w:t>
      </w:r>
      <w:r>
        <w:rPr>
          <w:rFonts w:hint="eastAsia" w:ascii="宋体" w:hAnsi="宋体"/>
          <w:color w:val="auto"/>
          <w:sz w:val="24"/>
          <w:szCs w:val="24"/>
        </w:rPr>
        <w:t>）</w:t>
      </w:r>
      <w:r>
        <w:rPr>
          <w:rFonts w:hint="eastAsia" w:ascii="宋体" w:hAnsi="宋体"/>
          <w:b/>
          <w:bCs/>
          <w:color w:val="auto"/>
          <w:sz w:val="24"/>
          <w:szCs w:val="24"/>
        </w:rPr>
        <w:t>（投标供应商如允许以分支机构身份参加投标的，请自行</w:t>
      </w:r>
      <w:r>
        <w:rPr>
          <w:rFonts w:ascii="宋体" w:hAnsi="宋体"/>
          <w:b/>
          <w:bCs/>
          <w:color w:val="auto"/>
          <w:sz w:val="24"/>
          <w:szCs w:val="24"/>
        </w:rPr>
        <w:t>将“</w:t>
      </w:r>
      <w:r>
        <w:rPr>
          <w:rFonts w:hint="eastAsia" w:ascii="宋体" w:hAnsi="宋体"/>
          <w:b/>
          <w:bCs/>
          <w:color w:val="auto"/>
          <w:sz w:val="24"/>
          <w:szCs w:val="24"/>
        </w:rPr>
        <w:t>法定代表人</w:t>
      </w:r>
      <w:r>
        <w:rPr>
          <w:rFonts w:ascii="宋体" w:hAnsi="宋体"/>
          <w:b/>
          <w:bCs/>
          <w:color w:val="auto"/>
          <w:sz w:val="24"/>
          <w:szCs w:val="24"/>
        </w:rPr>
        <w:t>”</w:t>
      </w:r>
      <w:r>
        <w:rPr>
          <w:rFonts w:hint="eastAsia" w:ascii="宋体" w:hAnsi="宋体"/>
          <w:b/>
          <w:bCs/>
          <w:color w:val="auto"/>
          <w:sz w:val="24"/>
          <w:szCs w:val="24"/>
        </w:rPr>
        <w:t>更改为</w:t>
      </w:r>
      <w:r>
        <w:rPr>
          <w:rFonts w:ascii="宋体" w:hAnsi="宋体"/>
          <w:b/>
          <w:bCs/>
          <w:color w:val="auto"/>
          <w:sz w:val="24"/>
          <w:szCs w:val="24"/>
        </w:rPr>
        <w:t>“</w:t>
      </w:r>
      <w:r>
        <w:rPr>
          <w:rFonts w:hint="eastAsia" w:ascii="宋体" w:hAnsi="宋体"/>
          <w:b/>
          <w:bCs/>
          <w:color w:val="auto"/>
          <w:sz w:val="24"/>
          <w:szCs w:val="24"/>
        </w:rPr>
        <w:t>负责人</w:t>
      </w:r>
      <w:r>
        <w:rPr>
          <w:rFonts w:ascii="宋体" w:hAnsi="宋体"/>
          <w:b/>
          <w:bCs/>
          <w:color w:val="auto"/>
          <w:sz w:val="24"/>
          <w:szCs w:val="24"/>
        </w:rPr>
        <w:t>”</w:t>
      </w:r>
      <w:r>
        <w:rPr>
          <w:rFonts w:hint="eastAsia" w:ascii="宋体" w:hAnsi="宋体"/>
          <w:b/>
          <w:bCs/>
          <w:color w:val="auto"/>
          <w:sz w:val="24"/>
          <w:szCs w:val="24"/>
        </w:rPr>
        <w:t>，分支机构</w:t>
      </w:r>
      <w:r>
        <w:rPr>
          <w:rFonts w:ascii="宋体" w:hAnsi="宋体"/>
          <w:b/>
          <w:bCs/>
          <w:color w:val="auto"/>
          <w:sz w:val="24"/>
          <w:szCs w:val="24"/>
        </w:rPr>
        <w:t>投标时</w:t>
      </w:r>
      <w:r>
        <w:rPr>
          <w:rFonts w:hint="eastAsia" w:ascii="宋体" w:hAnsi="宋体"/>
          <w:b/>
          <w:bCs/>
          <w:color w:val="auto"/>
          <w:sz w:val="24"/>
          <w:szCs w:val="24"/>
        </w:rPr>
        <w:t>涉及招标文件</w:t>
      </w:r>
      <w:r>
        <w:rPr>
          <w:rFonts w:ascii="宋体" w:hAnsi="宋体"/>
          <w:b/>
          <w:bCs/>
          <w:color w:val="auto"/>
          <w:sz w:val="24"/>
          <w:szCs w:val="24"/>
        </w:rPr>
        <w:t>“</w:t>
      </w:r>
      <w:r>
        <w:rPr>
          <w:rFonts w:hint="eastAsia" w:ascii="宋体" w:hAnsi="宋体"/>
          <w:b/>
          <w:bCs/>
          <w:color w:val="auto"/>
          <w:sz w:val="24"/>
          <w:szCs w:val="24"/>
        </w:rPr>
        <w:t>法定代表人</w:t>
      </w:r>
      <w:r>
        <w:rPr>
          <w:rFonts w:ascii="宋体" w:hAnsi="宋体"/>
          <w:b/>
          <w:bCs/>
          <w:color w:val="auto"/>
          <w:sz w:val="24"/>
          <w:szCs w:val="24"/>
        </w:rPr>
        <w:t>”</w:t>
      </w:r>
      <w:r>
        <w:rPr>
          <w:rFonts w:hint="eastAsia" w:ascii="宋体" w:hAnsi="宋体"/>
          <w:b/>
          <w:bCs/>
          <w:color w:val="auto"/>
          <w:sz w:val="24"/>
          <w:szCs w:val="24"/>
        </w:rPr>
        <w:t>要求的部分</w:t>
      </w:r>
      <w:r>
        <w:rPr>
          <w:rFonts w:ascii="宋体" w:hAnsi="宋体"/>
          <w:b/>
          <w:bCs/>
          <w:color w:val="auto"/>
          <w:sz w:val="24"/>
          <w:szCs w:val="24"/>
        </w:rPr>
        <w:t>，其</w:t>
      </w:r>
      <w:r>
        <w:rPr>
          <w:rFonts w:hint="eastAsia" w:ascii="宋体" w:hAnsi="宋体"/>
          <w:b/>
          <w:bCs/>
          <w:color w:val="auto"/>
          <w:sz w:val="24"/>
          <w:szCs w:val="24"/>
        </w:rPr>
        <w:t>具体要求</w:t>
      </w:r>
      <w:r>
        <w:rPr>
          <w:rFonts w:ascii="宋体" w:hAnsi="宋体"/>
          <w:b/>
          <w:bCs/>
          <w:color w:val="auto"/>
          <w:sz w:val="24"/>
          <w:szCs w:val="24"/>
        </w:rPr>
        <w:t>视同本条规定</w:t>
      </w:r>
      <w:r>
        <w:rPr>
          <w:rFonts w:hint="eastAsia" w:ascii="宋体" w:hAnsi="宋体"/>
          <w:b/>
          <w:bCs/>
          <w:color w:val="auto"/>
          <w:sz w:val="24"/>
          <w:szCs w:val="24"/>
        </w:rPr>
        <w:t>）；</w:t>
      </w:r>
    </w:p>
    <w:p w14:paraId="2B8EC42E">
      <w:pPr>
        <w:numPr>
          <w:ilvl w:val="2"/>
          <w:numId w:val="7"/>
        </w:numPr>
        <w:tabs>
          <w:tab w:val="left" w:pos="420"/>
          <w:tab w:val="left" w:pos="851"/>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投标供应商法定代表人身份证原件扫描件（身份证应为正、反面）；</w:t>
      </w:r>
    </w:p>
    <w:p w14:paraId="592FDE94">
      <w:pPr>
        <w:numPr>
          <w:ilvl w:val="2"/>
          <w:numId w:val="7"/>
        </w:numPr>
        <w:tabs>
          <w:tab w:val="left" w:pos="420"/>
          <w:tab w:val="left" w:pos="851"/>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投标供应商法定代表人授权代表身份证原件扫描件（身份证应为正、反面，法定代表人亲自参加投标的除外）；</w:t>
      </w:r>
      <w:bookmarkEnd w:id="42"/>
    </w:p>
    <w:p w14:paraId="1232B9B7">
      <w:pPr>
        <w:numPr>
          <w:ilvl w:val="2"/>
          <w:numId w:val="7"/>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投标供应商提供近</w:t>
      </w:r>
      <w:r>
        <w:rPr>
          <w:rFonts w:hint="eastAsia" w:ascii="宋体" w:hAnsi="宋体"/>
          <w:bCs/>
          <w:color w:val="auto"/>
          <w:sz w:val="24"/>
          <w:szCs w:val="24"/>
          <w:lang w:eastAsia="zh-CN"/>
        </w:rPr>
        <w:t>一年中任意一个月份</w:t>
      </w:r>
      <w:r>
        <w:rPr>
          <w:rFonts w:hint="eastAsia" w:ascii="宋体" w:hAnsi="宋体"/>
          <w:bCs/>
          <w:color w:val="auto"/>
          <w:sz w:val="24"/>
          <w:szCs w:val="24"/>
        </w:rPr>
        <w:t>的财务状况报告（资产负债表和利润表）或由</w:t>
      </w:r>
      <w:r>
        <w:rPr>
          <w:rFonts w:hint="eastAsia" w:ascii="宋体" w:hAnsi="宋体"/>
          <w:bCs/>
          <w:color w:val="auto"/>
          <w:sz w:val="24"/>
          <w:szCs w:val="24"/>
          <w:lang w:eastAsia="zh-CN"/>
        </w:rPr>
        <w:t>会计师事务所出具的2024年度的财务审计报告</w:t>
      </w:r>
      <w:r>
        <w:rPr>
          <w:rFonts w:hint="eastAsia" w:ascii="宋体" w:hAnsi="宋体"/>
          <w:bCs/>
          <w:color w:val="auto"/>
          <w:sz w:val="24"/>
          <w:szCs w:val="24"/>
        </w:rPr>
        <w:t>原件扫描件并加盖公章或签电子公章；</w:t>
      </w:r>
    </w:p>
    <w:p w14:paraId="7B4BEBD5">
      <w:pPr>
        <w:numPr>
          <w:ilvl w:val="2"/>
          <w:numId w:val="7"/>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投标供应商近</w:t>
      </w:r>
      <w:r>
        <w:rPr>
          <w:rFonts w:hint="eastAsia" w:ascii="宋体" w:hAnsi="宋体"/>
          <w:bCs/>
          <w:color w:val="auto"/>
          <w:sz w:val="24"/>
          <w:szCs w:val="24"/>
          <w:lang w:eastAsia="zh-CN"/>
        </w:rPr>
        <w:t>一年中任意一个月份</w:t>
      </w:r>
      <w:r>
        <w:rPr>
          <w:rFonts w:hint="eastAsia" w:ascii="宋体" w:hAnsi="宋体"/>
          <w:bCs/>
          <w:color w:val="auto"/>
          <w:sz w:val="24"/>
          <w:szCs w:val="24"/>
        </w:rPr>
        <w:t>的依法缴纳税收的相关材料（提供相关主管部门证明或银行代扣证明，或者提供依法免税的主管部门出具的相应证明材料）扫描件并加盖公章或签电子公章；</w:t>
      </w:r>
    </w:p>
    <w:p w14:paraId="7099AB42">
      <w:pPr>
        <w:numPr>
          <w:ilvl w:val="2"/>
          <w:numId w:val="7"/>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投标供应商近</w:t>
      </w:r>
      <w:r>
        <w:rPr>
          <w:rFonts w:hint="eastAsia" w:ascii="宋体" w:hAnsi="宋体"/>
          <w:bCs/>
          <w:color w:val="auto"/>
          <w:sz w:val="24"/>
          <w:szCs w:val="24"/>
          <w:lang w:eastAsia="zh-CN"/>
        </w:rPr>
        <w:t>一年中任意一个月份</w:t>
      </w:r>
      <w:r>
        <w:rPr>
          <w:rFonts w:hint="eastAsia" w:ascii="宋体" w:hAnsi="宋体"/>
          <w:bCs/>
          <w:color w:val="auto"/>
          <w:sz w:val="24"/>
          <w:szCs w:val="24"/>
        </w:rPr>
        <w:t>的依法</w:t>
      </w:r>
      <w:r>
        <w:rPr>
          <w:rFonts w:ascii="宋体" w:hAnsi="宋体"/>
          <w:bCs/>
          <w:color w:val="auto"/>
          <w:sz w:val="24"/>
          <w:szCs w:val="24"/>
        </w:rPr>
        <w:t>缴纳</w:t>
      </w:r>
      <w:r>
        <w:rPr>
          <w:rFonts w:hint="eastAsia" w:ascii="宋体" w:hAnsi="宋体"/>
          <w:bCs/>
          <w:color w:val="auto"/>
          <w:sz w:val="24"/>
          <w:szCs w:val="24"/>
        </w:rPr>
        <w:t>社会保障资金的相关材料（提供相关主管部门证明或银行代扣证明，或者提供依法不需要缴纳社会保障资金的主管部门出具的证明材料）扫描件并加盖公章或签电子公章；</w:t>
      </w:r>
    </w:p>
    <w:p w14:paraId="66744D6F">
      <w:pPr>
        <w:numPr>
          <w:ilvl w:val="2"/>
          <w:numId w:val="7"/>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政府采购投标及履约承诺函</w:t>
      </w:r>
      <w:r>
        <w:rPr>
          <w:rFonts w:hint="eastAsia" w:ascii="宋体" w:hAnsi="宋体"/>
          <w:b/>
          <w:color w:val="auto"/>
          <w:sz w:val="24"/>
          <w:szCs w:val="24"/>
        </w:rPr>
        <w:t>（格式见附件）</w:t>
      </w:r>
      <w:r>
        <w:rPr>
          <w:rFonts w:hint="eastAsia" w:ascii="宋体" w:hAnsi="宋体"/>
          <w:bCs/>
          <w:color w:val="auto"/>
          <w:sz w:val="24"/>
          <w:szCs w:val="24"/>
        </w:rPr>
        <w:t>；</w:t>
      </w:r>
      <w:bookmarkStart w:id="43" w:name="_Hlk100178398"/>
      <w:bookmarkEnd w:id="43"/>
    </w:p>
    <w:p w14:paraId="077EB5D5">
      <w:pPr>
        <w:numPr>
          <w:ilvl w:val="2"/>
          <w:numId w:val="7"/>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参加政府采购活动前3年内在经营活动中没有重大违法记录的书面声明</w:t>
      </w:r>
      <w:r>
        <w:rPr>
          <w:rFonts w:hint="eastAsia" w:ascii="宋体" w:hAnsi="宋体"/>
          <w:b/>
          <w:bCs w:val="0"/>
          <w:color w:val="auto"/>
          <w:sz w:val="24"/>
          <w:szCs w:val="24"/>
        </w:rPr>
        <w:t>（格式见附件）</w:t>
      </w:r>
      <w:r>
        <w:rPr>
          <w:rFonts w:hint="eastAsia" w:ascii="宋体" w:hAnsi="宋体"/>
          <w:bCs/>
          <w:color w:val="auto"/>
          <w:sz w:val="24"/>
          <w:szCs w:val="24"/>
        </w:rPr>
        <w:t>；</w:t>
      </w:r>
    </w:p>
    <w:p w14:paraId="3CC26149">
      <w:pPr>
        <w:numPr>
          <w:ilvl w:val="2"/>
          <w:numId w:val="7"/>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具备履行合同所必需的设备和专业技术能力的书面声明</w:t>
      </w:r>
      <w:r>
        <w:rPr>
          <w:rFonts w:hint="eastAsia" w:ascii="宋体" w:hAnsi="宋体"/>
          <w:b/>
          <w:bCs w:val="0"/>
          <w:color w:val="auto"/>
          <w:sz w:val="24"/>
          <w:szCs w:val="24"/>
        </w:rPr>
        <w:t>（格式见附件）</w:t>
      </w:r>
      <w:r>
        <w:rPr>
          <w:rFonts w:hint="eastAsia" w:ascii="宋体" w:hAnsi="宋体"/>
          <w:bCs/>
          <w:color w:val="auto"/>
          <w:sz w:val="24"/>
          <w:szCs w:val="24"/>
        </w:rPr>
        <w:t>；</w:t>
      </w:r>
    </w:p>
    <w:p w14:paraId="17BE181A">
      <w:pPr>
        <w:numPr>
          <w:ilvl w:val="2"/>
          <w:numId w:val="7"/>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lang w:eastAsia="zh-CN"/>
        </w:rPr>
        <w:t>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rPr>
        <w:t>。</w:t>
      </w:r>
      <w:bookmarkEnd w:id="41"/>
    </w:p>
    <w:p w14:paraId="2859652E">
      <w:pPr>
        <w:tabs>
          <w:tab w:val="left" w:pos="420"/>
          <w:tab w:val="left" w:pos="945"/>
          <w:tab w:val="left" w:pos="1155"/>
          <w:tab w:val="left" w:pos="1378"/>
        </w:tabs>
        <w:spacing w:line="440" w:lineRule="exact"/>
        <w:ind w:firstLine="482"/>
        <w:rPr>
          <w:rFonts w:hint="eastAsia" w:ascii="宋体" w:hAnsi="宋体"/>
          <w:bCs/>
          <w:color w:val="auto"/>
          <w:sz w:val="24"/>
          <w:szCs w:val="24"/>
        </w:rPr>
      </w:pPr>
      <w:bookmarkStart w:id="44" w:name="_Hlk110963056"/>
      <w:r>
        <w:rPr>
          <w:rFonts w:hint="eastAsia" w:ascii="宋体" w:hAnsi="宋体"/>
          <w:b/>
          <w:bCs/>
          <w:color w:val="auto"/>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p>
    <w:p w14:paraId="38A22398">
      <w:pPr>
        <w:tabs>
          <w:tab w:val="left" w:pos="420"/>
          <w:tab w:val="left" w:pos="945"/>
        </w:tabs>
        <w:spacing w:line="440" w:lineRule="exact"/>
        <w:ind w:left="523"/>
        <w:rPr>
          <w:rFonts w:hint="eastAsia" w:ascii="宋体" w:hAnsi="宋体"/>
          <w:color w:val="auto"/>
          <w:sz w:val="24"/>
          <w:szCs w:val="24"/>
        </w:rPr>
      </w:pPr>
      <w:r>
        <w:rPr>
          <w:rFonts w:hint="eastAsia" w:ascii="宋体" w:hAnsi="宋体"/>
          <w:color w:val="auto"/>
          <w:sz w:val="24"/>
          <w:szCs w:val="24"/>
        </w:rPr>
        <w:t>（2）补充性文件</w:t>
      </w:r>
      <w:bookmarkEnd w:id="44"/>
    </w:p>
    <w:p w14:paraId="355929B2">
      <w:pPr>
        <w:tabs>
          <w:tab w:val="left" w:pos="420"/>
          <w:tab w:val="left" w:pos="1155"/>
        </w:tabs>
        <w:spacing w:line="440" w:lineRule="exact"/>
        <w:ind w:left="523"/>
        <w:rPr>
          <w:rFonts w:hint="eastAsia" w:ascii="宋体" w:hAnsi="宋体"/>
          <w:color w:val="auto"/>
          <w:sz w:val="24"/>
          <w:szCs w:val="24"/>
        </w:rPr>
      </w:pPr>
      <w:r>
        <w:rPr>
          <w:rFonts w:hint="eastAsia" w:ascii="宋体" w:hAnsi="宋体"/>
          <w:color w:val="auto"/>
          <w:sz w:val="24"/>
          <w:szCs w:val="24"/>
        </w:rPr>
        <w:t>①企业简介和经营情况说明；</w:t>
      </w:r>
    </w:p>
    <w:p w14:paraId="7CE40938">
      <w:pPr>
        <w:tabs>
          <w:tab w:val="left" w:pos="420"/>
          <w:tab w:val="left" w:pos="1155"/>
        </w:tabs>
        <w:spacing w:line="440" w:lineRule="exact"/>
        <w:ind w:left="523"/>
        <w:rPr>
          <w:rFonts w:hint="eastAsia" w:ascii="宋体" w:hAnsi="宋体"/>
          <w:color w:val="auto"/>
          <w:sz w:val="24"/>
          <w:szCs w:val="24"/>
        </w:rPr>
      </w:pPr>
      <w:r>
        <w:rPr>
          <w:rFonts w:hint="eastAsia" w:ascii="宋体" w:hAnsi="宋体"/>
          <w:color w:val="auto"/>
          <w:sz w:val="24"/>
          <w:szCs w:val="24"/>
        </w:rPr>
        <w:t>②投标供应商认为必须提供的其他证明材料。</w:t>
      </w:r>
    </w:p>
    <w:p w14:paraId="18355EC0">
      <w:pPr>
        <w:tabs>
          <w:tab w:val="left" w:pos="420"/>
          <w:tab w:val="left" w:pos="945"/>
          <w:tab w:val="left" w:pos="1155"/>
        </w:tabs>
        <w:spacing w:line="440" w:lineRule="exact"/>
        <w:ind w:firstLine="523"/>
        <w:rPr>
          <w:rFonts w:hint="eastAsia" w:ascii="宋体" w:hAnsi="宋体"/>
          <w:b w:val="0"/>
          <w:bCs w:val="0"/>
          <w:color w:val="auto"/>
          <w:sz w:val="24"/>
          <w:szCs w:val="24"/>
        </w:rPr>
      </w:pPr>
      <w:r>
        <w:rPr>
          <w:rFonts w:hint="eastAsia" w:ascii="宋体" w:hAnsi="宋体"/>
          <w:b w:val="0"/>
          <w:bCs w:val="0"/>
          <w:color w:val="auto"/>
          <w:sz w:val="24"/>
          <w:szCs w:val="24"/>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或其他</w:t>
      </w:r>
      <w:r>
        <w:rPr>
          <w:rFonts w:hint="eastAsia" w:ascii="宋体" w:hAnsi="宋体"/>
          <w:b w:val="0"/>
          <w:bCs w:val="0"/>
          <w:color w:val="auto"/>
          <w:sz w:val="24"/>
          <w:szCs w:val="24"/>
          <w:lang w:eastAsia="zh-CN"/>
        </w:rPr>
        <w:t>可以</w:t>
      </w:r>
      <w:r>
        <w:rPr>
          <w:rFonts w:hint="eastAsia" w:ascii="宋体" w:hAnsi="宋体"/>
          <w:b w:val="0"/>
          <w:bCs w:val="0"/>
          <w:color w:val="auto"/>
          <w:sz w:val="24"/>
          <w:szCs w:val="24"/>
        </w:rPr>
        <w:t>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p>
    <w:p w14:paraId="5736FA5E">
      <w:pPr>
        <w:numPr>
          <w:ilvl w:val="0"/>
          <w:numId w:val="6"/>
        </w:numPr>
        <w:tabs>
          <w:tab w:val="left" w:pos="525"/>
          <w:tab w:val="left" w:pos="945"/>
        </w:tabs>
        <w:spacing w:line="440" w:lineRule="exact"/>
        <w:ind w:left="0" w:firstLine="523"/>
        <w:rPr>
          <w:rFonts w:hint="eastAsia" w:ascii="宋体" w:hAnsi="宋体"/>
          <w:b w:val="0"/>
          <w:bCs/>
          <w:color w:val="auto"/>
          <w:sz w:val="24"/>
          <w:szCs w:val="24"/>
        </w:rPr>
      </w:pPr>
      <w:r>
        <w:rPr>
          <w:rFonts w:hint="eastAsia" w:ascii="宋体" w:hAnsi="宋体"/>
          <w:bCs/>
          <w:color w:val="auto"/>
          <w:sz w:val="24"/>
          <w:szCs w:val="24"/>
        </w:rPr>
        <w:t>开标一览表</w:t>
      </w:r>
      <w:r>
        <w:rPr>
          <w:rFonts w:hint="eastAsia" w:ascii="宋体" w:hAnsi="宋体"/>
          <w:b/>
          <w:bCs w:val="0"/>
          <w:color w:val="auto"/>
          <w:sz w:val="24"/>
          <w:szCs w:val="24"/>
        </w:rPr>
        <w:t>（格式见附件）</w:t>
      </w:r>
    </w:p>
    <w:p w14:paraId="5DC461E8">
      <w:pPr>
        <w:numPr>
          <w:ilvl w:val="0"/>
          <w:numId w:val="6"/>
        </w:numPr>
        <w:tabs>
          <w:tab w:val="left" w:pos="525"/>
          <w:tab w:val="left" w:pos="945"/>
        </w:tabs>
        <w:spacing w:line="440" w:lineRule="exact"/>
        <w:ind w:left="0" w:firstLine="523"/>
        <w:rPr>
          <w:rFonts w:hint="eastAsia" w:ascii="宋体" w:hAnsi="宋体"/>
          <w:b w:val="0"/>
          <w:bCs/>
          <w:color w:val="auto"/>
          <w:sz w:val="24"/>
          <w:szCs w:val="24"/>
        </w:rPr>
      </w:pPr>
      <w:r>
        <w:rPr>
          <w:rFonts w:hint="eastAsia" w:ascii="宋体" w:hAnsi="宋体"/>
          <w:b w:val="0"/>
          <w:bCs/>
          <w:color w:val="auto"/>
          <w:sz w:val="24"/>
          <w:szCs w:val="24"/>
        </w:rPr>
        <w:t>明细报价表</w:t>
      </w:r>
      <w:r>
        <w:rPr>
          <w:rFonts w:hint="eastAsia" w:ascii="宋体" w:hAnsi="宋体"/>
          <w:b/>
          <w:bCs w:val="0"/>
          <w:color w:val="auto"/>
          <w:sz w:val="24"/>
          <w:szCs w:val="24"/>
        </w:rPr>
        <w:t>（格式见附件）</w:t>
      </w:r>
    </w:p>
    <w:p w14:paraId="35FE8A4E">
      <w:pPr>
        <w:numPr>
          <w:ilvl w:val="0"/>
          <w:numId w:val="6"/>
        </w:numPr>
        <w:tabs>
          <w:tab w:val="left" w:pos="525"/>
          <w:tab w:val="left" w:pos="945"/>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偏离表</w:t>
      </w:r>
      <w:r>
        <w:rPr>
          <w:rFonts w:hint="eastAsia" w:ascii="宋体" w:hAnsi="宋体"/>
          <w:b/>
          <w:bCs/>
          <w:color w:val="auto"/>
          <w:sz w:val="24"/>
          <w:szCs w:val="24"/>
        </w:rPr>
        <w:t>（格式见附件）</w:t>
      </w:r>
    </w:p>
    <w:p w14:paraId="03CA23C7">
      <w:pPr>
        <w:numPr>
          <w:ilvl w:val="0"/>
          <w:numId w:val="6"/>
        </w:numPr>
        <w:tabs>
          <w:tab w:val="left" w:pos="525"/>
          <w:tab w:val="left" w:pos="945"/>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企业类似业绩一览表</w:t>
      </w:r>
      <w:r>
        <w:rPr>
          <w:rFonts w:hint="eastAsia" w:ascii="宋体" w:hAnsi="宋体"/>
          <w:b/>
          <w:bCs/>
          <w:color w:val="auto"/>
          <w:sz w:val="24"/>
          <w:szCs w:val="24"/>
        </w:rPr>
        <w:t>（格式见附件）</w:t>
      </w:r>
    </w:p>
    <w:p w14:paraId="1FC44ED2">
      <w:pPr>
        <w:numPr>
          <w:ilvl w:val="0"/>
          <w:numId w:val="6"/>
        </w:numPr>
        <w:tabs>
          <w:tab w:val="left" w:pos="525"/>
          <w:tab w:val="left" w:pos="945"/>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投标供应商拟投入本项目人员一览表</w:t>
      </w:r>
      <w:r>
        <w:rPr>
          <w:rFonts w:hint="eastAsia" w:ascii="宋体" w:hAnsi="宋体"/>
          <w:b/>
          <w:bCs/>
          <w:color w:val="auto"/>
          <w:sz w:val="24"/>
          <w:szCs w:val="24"/>
        </w:rPr>
        <w:t>（格式见附件）</w:t>
      </w:r>
    </w:p>
    <w:p w14:paraId="5AC35A6D">
      <w:pPr>
        <w:numPr>
          <w:ilvl w:val="0"/>
          <w:numId w:val="6"/>
        </w:numPr>
        <w:tabs>
          <w:tab w:val="left" w:pos="525"/>
          <w:tab w:val="left" w:pos="945"/>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评分标准中对应</w:t>
      </w:r>
      <w:r>
        <w:rPr>
          <w:rFonts w:ascii="宋体" w:hAnsi="宋体"/>
          <w:bCs/>
          <w:color w:val="auto"/>
          <w:sz w:val="24"/>
          <w:szCs w:val="24"/>
        </w:rPr>
        <w:t>的其他</w:t>
      </w:r>
      <w:r>
        <w:rPr>
          <w:rFonts w:hint="eastAsia" w:ascii="宋体" w:hAnsi="宋体"/>
          <w:bCs/>
          <w:color w:val="auto"/>
          <w:sz w:val="24"/>
          <w:szCs w:val="24"/>
        </w:rPr>
        <w:t>所需证明材料</w:t>
      </w:r>
      <w:r>
        <w:rPr>
          <w:rFonts w:hint="eastAsia" w:ascii="宋体" w:hAnsi="宋体"/>
          <w:b/>
          <w:bCs w:val="0"/>
          <w:color w:val="auto"/>
          <w:sz w:val="24"/>
          <w:szCs w:val="24"/>
        </w:rPr>
        <w:t>（如有自行添加）</w:t>
      </w:r>
    </w:p>
    <w:p w14:paraId="531DD7AF">
      <w:pPr>
        <w:numPr>
          <w:ilvl w:val="0"/>
          <w:numId w:val="6"/>
        </w:numPr>
        <w:tabs>
          <w:tab w:val="left" w:pos="525"/>
          <w:tab w:val="left" w:pos="945"/>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要求采购人提供的配合</w:t>
      </w:r>
      <w:r>
        <w:rPr>
          <w:rFonts w:hint="eastAsia" w:ascii="宋体" w:hAnsi="宋体"/>
          <w:b/>
          <w:bCs w:val="0"/>
          <w:color w:val="auto"/>
          <w:sz w:val="24"/>
          <w:szCs w:val="24"/>
        </w:rPr>
        <w:t>（如有自拟并自行添加）</w:t>
      </w:r>
    </w:p>
    <w:p w14:paraId="1809DFF6">
      <w:pPr>
        <w:numPr>
          <w:ilvl w:val="0"/>
          <w:numId w:val="6"/>
        </w:numPr>
        <w:tabs>
          <w:tab w:val="left" w:pos="525"/>
          <w:tab w:val="left" w:pos="945"/>
        </w:tabs>
        <w:spacing w:line="440" w:lineRule="exact"/>
        <w:ind w:left="0" w:firstLine="523"/>
        <w:rPr>
          <w:rFonts w:hint="eastAsia" w:ascii="宋体" w:hAnsi="宋体"/>
          <w:bCs/>
          <w:color w:val="auto"/>
          <w:sz w:val="24"/>
          <w:szCs w:val="24"/>
        </w:rPr>
      </w:pPr>
      <w:r>
        <w:rPr>
          <w:rFonts w:hint="eastAsia" w:ascii="宋体" w:hAnsi="宋体"/>
          <w:bCs/>
          <w:color w:val="auto"/>
          <w:sz w:val="24"/>
          <w:szCs w:val="24"/>
          <w:lang w:eastAsia="zh-CN"/>
        </w:rPr>
        <w:t>其他</w:t>
      </w:r>
      <w:r>
        <w:rPr>
          <w:rFonts w:hint="eastAsia" w:ascii="宋体" w:hAnsi="宋体"/>
          <w:b/>
          <w:bCs w:val="0"/>
          <w:color w:val="auto"/>
          <w:sz w:val="24"/>
          <w:szCs w:val="24"/>
        </w:rPr>
        <w:t>（投标供应商认为有必要提供的声明和文件，如有自拟并自行添加）</w:t>
      </w:r>
      <w:bookmarkEnd w:id="39"/>
      <w:bookmarkEnd w:id="40"/>
    </w:p>
    <w:p w14:paraId="498CC7BE">
      <w:pPr>
        <w:spacing w:line="440" w:lineRule="exact"/>
        <w:ind w:firstLine="482"/>
        <w:rPr>
          <w:rFonts w:hint="eastAsia" w:ascii="宋体" w:hAnsi="宋体"/>
          <w:b/>
          <w:color w:val="auto"/>
          <w:sz w:val="24"/>
          <w:szCs w:val="24"/>
          <w:highlight w:val="none"/>
        </w:rPr>
      </w:pPr>
      <w:bookmarkStart w:id="45" w:name="_Hlk44524244"/>
      <w:bookmarkStart w:id="46" w:name="_Toc35780501"/>
      <w:bookmarkStart w:id="47" w:name="_Toc39873208"/>
      <w:r>
        <w:rPr>
          <w:rFonts w:hint="eastAsia" w:ascii="宋体" w:hAnsi="宋体"/>
          <w:b/>
          <w:color w:val="auto"/>
          <w:sz w:val="24"/>
          <w:szCs w:val="24"/>
          <w:highlight w:val="none"/>
        </w:rPr>
        <w:t>第二部分：技术标</w:t>
      </w:r>
      <w:bookmarkEnd w:id="45"/>
    </w:p>
    <w:p w14:paraId="6188BC3D">
      <w:pPr>
        <w:numPr>
          <w:ilvl w:val="0"/>
          <w:numId w:val="0"/>
        </w:numPr>
        <w:spacing w:line="440" w:lineRule="exact"/>
        <w:ind w:firstLine="480" w:firstLineChars="200"/>
        <w:rPr>
          <w:rFonts w:hint="eastAsia" w:ascii="宋体" w:hAnsi="宋体"/>
          <w:bCs/>
          <w:color w:val="auto"/>
          <w:sz w:val="24"/>
          <w:szCs w:val="24"/>
          <w:lang w:val="en-US" w:eastAsia="zh-CN"/>
        </w:rPr>
      </w:pPr>
      <w:bookmarkStart w:id="48" w:name="_Toc98277339"/>
      <w:r>
        <w:rPr>
          <w:rFonts w:hint="eastAsia" w:ascii="宋体" w:hAnsi="宋体"/>
          <w:bCs/>
          <w:color w:val="auto"/>
          <w:sz w:val="24"/>
          <w:szCs w:val="24"/>
          <w:lang w:val="en-US" w:eastAsia="zh-CN"/>
        </w:rPr>
        <w:t>1.产品演示方案</w:t>
      </w:r>
    </w:p>
    <w:p w14:paraId="7F502C66">
      <w:pPr>
        <w:numPr>
          <w:ilvl w:val="0"/>
          <w:numId w:val="0"/>
        </w:numPr>
        <w:spacing w:line="440" w:lineRule="exact"/>
        <w:ind w:firstLine="480" w:firstLineChars="20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2.</w:t>
      </w:r>
      <w:r>
        <w:rPr>
          <w:rFonts w:hint="eastAsia" w:ascii="宋体" w:hAnsi="宋体"/>
          <w:bCs/>
          <w:color w:val="auto"/>
          <w:sz w:val="24"/>
          <w:szCs w:val="24"/>
          <w:lang w:eastAsia="zh-CN"/>
        </w:rPr>
        <w:t>项目进度计划和管理方案</w:t>
      </w:r>
    </w:p>
    <w:p w14:paraId="45BB7E46">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3</w:t>
      </w:r>
      <w:r>
        <w:rPr>
          <w:rFonts w:hint="eastAsia" w:ascii="宋体" w:hAnsi="宋体"/>
          <w:bCs/>
          <w:color w:val="auto"/>
          <w:sz w:val="24"/>
          <w:szCs w:val="24"/>
        </w:rPr>
        <w:t>.</w:t>
      </w:r>
      <w:r>
        <w:rPr>
          <w:rFonts w:hint="eastAsia" w:ascii="宋体" w:hAnsi="宋体"/>
          <w:bCs/>
          <w:color w:val="auto"/>
          <w:sz w:val="24"/>
          <w:szCs w:val="24"/>
          <w:lang w:eastAsia="zh-CN"/>
        </w:rPr>
        <w:t>安装及调试服务方案</w:t>
      </w:r>
    </w:p>
    <w:p w14:paraId="3F018960">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4</w:t>
      </w:r>
      <w:r>
        <w:rPr>
          <w:rFonts w:hint="eastAsia" w:ascii="宋体" w:hAnsi="宋体"/>
          <w:bCs/>
          <w:color w:val="auto"/>
          <w:sz w:val="24"/>
          <w:szCs w:val="24"/>
        </w:rPr>
        <w:tab/>
      </w:r>
      <w:r>
        <w:rPr>
          <w:rFonts w:hint="eastAsia" w:ascii="宋体" w:hAnsi="宋体"/>
          <w:bCs/>
          <w:color w:val="auto"/>
          <w:sz w:val="24"/>
          <w:szCs w:val="24"/>
        </w:rPr>
        <w:t>.</w:t>
      </w:r>
      <w:r>
        <w:rPr>
          <w:rFonts w:hint="eastAsia" w:ascii="宋体" w:hAnsi="宋体"/>
          <w:bCs/>
          <w:color w:val="auto"/>
          <w:sz w:val="24"/>
          <w:szCs w:val="24"/>
          <w:lang w:eastAsia="zh-CN"/>
        </w:rPr>
        <w:t>安全文明施工及环境保护措施</w:t>
      </w:r>
    </w:p>
    <w:p w14:paraId="5F7E89A9">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5</w:t>
      </w:r>
      <w:r>
        <w:rPr>
          <w:rFonts w:hint="eastAsia" w:ascii="宋体" w:hAnsi="宋体"/>
          <w:bCs/>
          <w:color w:val="auto"/>
          <w:sz w:val="24"/>
          <w:szCs w:val="24"/>
        </w:rPr>
        <w:tab/>
      </w:r>
      <w:r>
        <w:rPr>
          <w:rFonts w:hint="eastAsia" w:ascii="宋体" w:hAnsi="宋体"/>
          <w:bCs/>
          <w:color w:val="auto"/>
          <w:sz w:val="24"/>
          <w:szCs w:val="24"/>
        </w:rPr>
        <w:t>.</w:t>
      </w:r>
      <w:r>
        <w:rPr>
          <w:rFonts w:hint="eastAsia" w:ascii="宋体" w:hAnsi="宋体"/>
          <w:bCs/>
          <w:color w:val="auto"/>
          <w:sz w:val="24"/>
          <w:szCs w:val="24"/>
          <w:lang w:eastAsia="zh-CN"/>
        </w:rPr>
        <w:t>质量保障措施</w:t>
      </w:r>
    </w:p>
    <w:p w14:paraId="67A5DB7D">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6</w:t>
      </w:r>
      <w:r>
        <w:rPr>
          <w:rFonts w:hint="eastAsia" w:ascii="宋体" w:hAnsi="宋体"/>
          <w:bCs/>
          <w:color w:val="auto"/>
          <w:sz w:val="24"/>
          <w:szCs w:val="24"/>
        </w:rPr>
        <w:tab/>
      </w:r>
      <w:r>
        <w:rPr>
          <w:rFonts w:hint="eastAsia" w:ascii="宋体" w:hAnsi="宋体"/>
          <w:bCs/>
          <w:color w:val="auto"/>
          <w:sz w:val="24"/>
          <w:szCs w:val="24"/>
        </w:rPr>
        <w:t>.</w:t>
      </w:r>
      <w:r>
        <w:rPr>
          <w:rFonts w:hint="eastAsia" w:ascii="宋体" w:hAnsi="宋体"/>
          <w:bCs/>
          <w:color w:val="auto"/>
          <w:sz w:val="24"/>
          <w:szCs w:val="24"/>
          <w:lang w:eastAsia="zh-CN"/>
        </w:rPr>
        <w:t>售后服务方案</w:t>
      </w:r>
    </w:p>
    <w:p w14:paraId="0BF6556E">
      <w:pPr>
        <w:tabs>
          <w:tab w:val="left" w:pos="945"/>
        </w:tabs>
        <w:spacing w:line="440" w:lineRule="exact"/>
        <w:ind w:firstLine="482"/>
        <w:outlineLvl w:val="0"/>
        <w:rPr>
          <w:rFonts w:hint="eastAsia" w:ascii="宋体" w:hAnsi="宋体"/>
          <w:b/>
          <w:color w:val="auto"/>
          <w:sz w:val="24"/>
          <w:szCs w:val="24"/>
        </w:rPr>
      </w:pPr>
      <w:bookmarkStart w:id="49" w:name="_Toc116946294"/>
      <w:r>
        <w:rPr>
          <w:rFonts w:hint="eastAsia" w:ascii="宋体" w:hAnsi="宋体"/>
          <w:b/>
          <w:color w:val="auto"/>
          <w:sz w:val="24"/>
          <w:szCs w:val="24"/>
        </w:rPr>
        <w:t>（七）投标文件的制作：</w:t>
      </w:r>
      <w:bookmarkEnd w:id="46"/>
      <w:bookmarkEnd w:id="47"/>
      <w:bookmarkEnd w:id="48"/>
      <w:bookmarkEnd w:id="49"/>
    </w:p>
    <w:p w14:paraId="62F2CFAF">
      <w:pPr>
        <w:spacing w:line="440" w:lineRule="exact"/>
        <w:ind w:firstLine="480"/>
        <w:rPr>
          <w:rFonts w:hint="eastAsia" w:ascii="宋体" w:hAnsi="宋体"/>
          <w:color w:val="auto"/>
          <w:sz w:val="24"/>
        </w:rPr>
      </w:pPr>
      <w:r>
        <w:rPr>
          <w:rFonts w:ascii="宋体" w:hAnsi="宋体"/>
          <w:color w:val="auto"/>
          <w:sz w:val="24"/>
        </w:rPr>
        <w:t>1.</w:t>
      </w:r>
      <w:r>
        <w:rPr>
          <w:rFonts w:hint="eastAsia" w:ascii="宋体" w:hAnsi="宋体"/>
          <w:color w:val="auto"/>
          <w:sz w:val="24"/>
        </w:rPr>
        <w:t>所有文件、往来函件均应使用简体中文（规格、型号辅助符号除外）。</w:t>
      </w:r>
    </w:p>
    <w:p w14:paraId="0EC38648">
      <w:pPr>
        <w:spacing w:line="440" w:lineRule="exact"/>
        <w:ind w:firstLine="480"/>
        <w:rPr>
          <w:rFonts w:hint="eastAsia" w:ascii="宋体" w:hAnsi="宋体"/>
          <w:color w:val="auto"/>
          <w:sz w:val="24"/>
        </w:rPr>
      </w:pPr>
      <w:r>
        <w:rPr>
          <w:rFonts w:ascii="宋体" w:hAnsi="宋体"/>
          <w:color w:val="auto"/>
          <w:sz w:val="24"/>
        </w:rPr>
        <w:t>2.</w:t>
      </w:r>
      <w:r>
        <w:rPr>
          <w:rFonts w:hint="eastAsia" w:ascii="宋体" w:hAnsi="宋体"/>
          <w:color w:val="auto"/>
          <w:sz w:val="24"/>
        </w:rPr>
        <w:t>投标文件由投标供应商按给定格式如实填写（编写），须有法人（盖章）、法定代表人或法定代表人授权代表签字或盖章，方为有效，未尽事宜可自行补充。</w:t>
      </w:r>
    </w:p>
    <w:p w14:paraId="7C9386FE">
      <w:pPr>
        <w:spacing w:line="440" w:lineRule="exact"/>
        <w:ind w:firstLine="480"/>
        <w:rPr>
          <w:rFonts w:hint="eastAsia" w:ascii="宋体" w:hAnsi="宋体"/>
          <w:color w:val="auto"/>
          <w:sz w:val="24"/>
        </w:rPr>
      </w:pPr>
      <w:r>
        <w:rPr>
          <w:rFonts w:ascii="宋体" w:hAnsi="宋体"/>
          <w:color w:val="auto"/>
          <w:sz w:val="24"/>
        </w:rPr>
        <w:t>3.</w:t>
      </w:r>
      <w:r>
        <w:rPr>
          <w:rFonts w:hint="eastAsia" w:ascii="宋体" w:hAnsi="宋体"/>
          <w:color w:val="auto"/>
          <w:sz w:val="24"/>
        </w:rPr>
        <w:t>投标供应商报价一律以人民币为报价结算货币，结算单位为“元”。</w:t>
      </w:r>
    </w:p>
    <w:p w14:paraId="6D5709C3">
      <w:pPr>
        <w:spacing w:line="440" w:lineRule="exact"/>
        <w:ind w:firstLine="480"/>
        <w:rPr>
          <w:rFonts w:hint="eastAsia" w:ascii="宋体" w:hAnsi="宋体"/>
          <w:color w:val="auto"/>
          <w:sz w:val="24"/>
        </w:rPr>
      </w:pPr>
      <w:r>
        <w:rPr>
          <w:rFonts w:ascii="宋体" w:hAnsi="宋体"/>
          <w:color w:val="auto"/>
          <w:sz w:val="24"/>
        </w:rPr>
        <w:t>4.</w:t>
      </w:r>
      <w:r>
        <w:rPr>
          <w:rFonts w:hint="eastAsia" w:ascii="宋体" w:hAnsi="宋体"/>
          <w:color w:val="auto"/>
          <w:sz w:val="24"/>
        </w:rPr>
        <w:t>投标文件格式部分，应由投标供应商按给定格式提供，不得更改。</w:t>
      </w:r>
    </w:p>
    <w:p w14:paraId="7EA9540C">
      <w:pPr>
        <w:spacing w:line="440" w:lineRule="exact"/>
        <w:ind w:firstLine="480"/>
        <w:rPr>
          <w:rFonts w:hint="eastAsia" w:ascii="宋体" w:hAnsi="宋体"/>
          <w:color w:val="auto"/>
          <w:sz w:val="24"/>
        </w:rPr>
      </w:pPr>
      <w:r>
        <w:rPr>
          <w:rFonts w:ascii="宋体" w:hAnsi="宋体"/>
          <w:color w:val="auto"/>
          <w:sz w:val="24"/>
        </w:rPr>
        <w:t>5.</w:t>
      </w:r>
      <w:r>
        <w:rPr>
          <w:rFonts w:hint="eastAsia" w:ascii="宋体" w:hAnsi="宋体"/>
          <w:color w:val="auto"/>
          <w:sz w:val="24"/>
        </w:rPr>
        <w:t>投标文件应用不褪色的黑色墨水书写或打印。</w:t>
      </w:r>
    </w:p>
    <w:p w14:paraId="57F67AED">
      <w:pPr>
        <w:spacing w:line="440" w:lineRule="exact"/>
        <w:ind w:firstLine="480"/>
        <w:rPr>
          <w:rFonts w:hint="eastAsia" w:ascii="宋体" w:hAnsi="宋体" w:eastAsia="宋体"/>
          <w:color w:val="auto"/>
          <w:sz w:val="24"/>
        </w:rPr>
      </w:pPr>
      <w:r>
        <w:rPr>
          <w:rFonts w:hint="eastAsia" w:ascii="宋体" w:hAnsi="宋体" w:eastAsia="宋体"/>
          <w:color w:val="auto"/>
          <w:sz w:val="24"/>
        </w:rPr>
        <w:t>6.投标文件包括资格文件、商务文件、报价文件、技术文件。</w:t>
      </w:r>
    </w:p>
    <w:p w14:paraId="7DA1C30C">
      <w:pPr>
        <w:spacing w:line="440" w:lineRule="exact"/>
        <w:ind w:firstLine="480"/>
        <w:rPr>
          <w:rFonts w:hint="eastAsia" w:ascii="宋体" w:hAnsi="宋体" w:eastAsia="宋体"/>
          <w:color w:val="auto"/>
          <w:sz w:val="24"/>
        </w:rPr>
      </w:pPr>
      <w:r>
        <w:rPr>
          <w:rFonts w:hint="eastAsia" w:ascii="宋体" w:hAnsi="宋体" w:eastAsia="宋体"/>
          <w:color w:val="auto"/>
          <w:sz w:val="24"/>
        </w:rPr>
        <w:t>7.投标费用自理。</w:t>
      </w:r>
    </w:p>
    <w:p w14:paraId="73A06AFF">
      <w:pPr>
        <w:tabs>
          <w:tab w:val="left" w:pos="945"/>
        </w:tabs>
        <w:spacing w:line="440" w:lineRule="exact"/>
        <w:ind w:firstLine="482"/>
        <w:outlineLvl w:val="0"/>
        <w:rPr>
          <w:rFonts w:hint="eastAsia" w:ascii="宋体" w:hAnsi="宋体"/>
          <w:b/>
          <w:color w:val="auto"/>
          <w:sz w:val="24"/>
          <w:szCs w:val="24"/>
        </w:rPr>
      </w:pPr>
      <w:bookmarkStart w:id="50" w:name="_Toc116946295"/>
      <w:bookmarkStart w:id="51" w:name="_Toc98277340"/>
      <w:r>
        <w:rPr>
          <w:rFonts w:hint="eastAsia" w:ascii="宋体" w:hAnsi="宋体"/>
          <w:b/>
          <w:color w:val="auto"/>
          <w:sz w:val="24"/>
          <w:szCs w:val="24"/>
        </w:rPr>
        <w:t>（八）网上投标：</w:t>
      </w:r>
      <w:bookmarkEnd w:id="50"/>
      <w:bookmarkEnd w:id="51"/>
    </w:p>
    <w:p w14:paraId="05D523AB">
      <w:pPr>
        <w:tabs>
          <w:tab w:val="left" w:pos="1288"/>
        </w:tabs>
        <w:spacing w:line="440" w:lineRule="exact"/>
        <w:ind w:firstLine="480"/>
        <w:rPr>
          <w:rFonts w:hint="eastAsia"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投标供应商应由其法定代表人或法定代表人授权代</w:t>
      </w:r>
      <w:r>
        <w:rPr>
          <w:rFonts w:hint="eastAsia" w:ascii="宋体" w:hAnsi="宋体"/>
          <w:color w:val="auto"/>
          <w:sz w:val="24"/>
          <w:lang w:eastAsia="zh-CN"/>
        </w:rPr>
        <w:t>表人</w:t>
      </w:r>
      <w:r>
        <w:rPr>
          <w:rFonts w:hint="eastAsia" w:ascii="宋体" w:hAnsi="宋体"/>
          <w:color w:val="auto"/>
          <w:sz w:val="24"/>
        </w:rPr>
        <w:t>在规定的网上报价时间内，凭CA数字证书登录“江苏省政府采购（苏采云）平台”获取招标文件，在投标客户端制作投标文件（电子数据），并在报价截止时间之前上传投标文件。</w:t>
      </w:r>
    </w:p>
    <w:p w14:paraId="72360472">
      <w:pPr>
        <w:tabs>
          <w:tab w:val="left" w:pos="525"/>
          <w:tab w:val="left" w:pos="1288"/>
        </w:tabs>
        <w:spacing w:line="440" w:lineRule="exact"/>
        <w:ind w:firstLine="480"/>
        <w:rPr>
          <w:rFonts w:hint="eastAsia" w:ascii="宋体" w:hAnsi="宋体"/>
          <w:color w:val="auto"/>
          <w:sz w:val="24"/>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投标供应商应对CA数字证书妥善保管，如被他人盗用投标，后果自负。</w:t>
      </w:r>
    </w:p>
    <w:p w14:paraId="1ACD0718">
      <w:pPr>
        <w:tabs>
          <w:tab w:val="left" w:pos="525"/>
          <w:tab w:val="left" w:pos="1288"/>
        </w:tabs>
        <w:spacing w:line="440" w:lineRule="exact"/>
        <w:ind w:firstLine="480"/>
        <w:rPr>
          <w:rFonts w:hint="eastAsia" w:ascii="宋体" w:hAnsi="宋体"/>
          <w:color w:val="auto"/>
          <w:sz w:val="24"/>
        </w:rPr>
      </w:pPr>
      <w:r>
        <w:rPr>
          <w:rFonts w:hint="eastAsia" w:ascii="宋体" w:hAnsi="宋体"/>
          <w:color w:val="auto"/>
          <w:sz w:val="24"/>
        </w:rPr>
        <w:t>3</w:t>
      </w:r>
      <w:r>
        <w:rPr>
          <w:rFonts w:ascii="宋体" w:hAnsi="宋体"/>
          <w:color w:val="auto"/>
          <w:sz w:val="24"/>
        </w:rPr>
        <w:t>.</w:t>
      </w:r>
      <w:r>
        <w:rPr>
          <w:rFonts w:hint="eastAsia" w:ascii="宋体" w:hAnsi="宋体"/>
          <w:color w:val="auto"/>
          <w:sz w:val="24"/>
        </w:rPr>
        <w:t>投标供应商按招标文件规定的网上解密时间进行解密，如未按时解密后果自负。</w:t>
      </w:r>
    </w:p>
    <w:p w14:paraId="60406D5B">
      <w:pPr>
        <w:tabs>
          <w:tab w:val="left" w:pos="525"/>
          <w:tab w:val="left" w:pos="1288"/>
        </w:tabs>
        <w:spacing w:line="440" w:lineRule="exact"/>
        <w:ind w:firstLine="480"/>
        <w:rPr>
          <w:rFonts w:hint="eastAsia" w:ascii="宋体" w:hAnsi="宋体"/>
          <w:color w:val="auto"/>
          <w:sz w:val="24"/>
        </w:rPr>
      </w:pPr>
      <w:r>
        <w:rPr>
          <w:rFonts w:hint="eastAsia" w:ascii="宋体" w:hAnsi="宋体"/>
          <w:color w:val="auto"/>
          <w:sz w:val="24"/>
        </w:rPr>
        <w:t>4</w:t>
      </w:r>
      <w:r>
        <w:rPr>
          <w:rFonts w:ascii="宋体" w:hAnsi="宋体"/>
          <w:color w:val="auto"/>
          <w:sz w:val="24"/>
        </w:rPr>
        <w:t>.</w:t>
      </w:r>
      <w:r>
        <w:rPr>
          <w:rFonts w:hint="eastAsia" w:ascii="宋体" w:hAnsi="宋体"/>
          <w:color w:val="auto"/>
          <w:sz w:val="24"/>
        </w:rPr>
        <w:t>投标供应商应当对招标文件提出的要求和条件作出实质性响应，并在电子投标系统逐条应答。</w:t>
      </w:r>
    </w:p>
    <w:p w14:paraId="5D88AAAB">
      <w:pPr>
        <w:keepNext w:val="0"/>
        <w:keepLines w:val="0"/>
        <w:pageBreakBefore w:val="0"/>
        <w:widowControl w:val="0"/>
        <w:tabs>
          <w:tab w:val="left" w:pos="525"/>
          <w:tab w:val="left" w:pos="1288"/>
        </w:tabs>
        <w:spacing w:line="440" w:lineRule="exact"/>
        <w:ind w:firstLine="482"/>
        <w:rPr>
          <w:rFonts w:hint="eastAsia" w:ascii="宋体" w:hAnsi="宋体"/>
          <w:color w:val="auto"/>
          <w:sz w:val="24"/>
        </w:rPr>
      </w:pPr>
      <w:r>
        <w:rPr>
          <w:rFonts w:hint="eastAsia" w:ascii="宋体" w:hAnsi="宋体"/>
          <w:color w:val="auto"/>
          <w:sz w:val="24"/>
        </w:rPr>
        <w:t>5</w:t>
      </w:r>
      <w:r>
        <w:rPr>
          <w:rFonts w:ascii="宋体" w:hAnsi="宋体"/>
          <w:color w:val="auto"/>
          <w:sz w:val="24"/>
        </w:rPr>
        <w:t>.</w:t>
      </w:r>
      <w:r>
        <w:rPr>
          <w:rFonts w:hint="eastAsia" w:ascii="宋体" w:hAnsi="宋体"/>
          <w:color w:val="auto"/>
          <w:sz w:val="24"/>
        </w:rPr>
        <w:t>投标供应商应对要求提供的资格证明文件（如资质证书、资格证书）、技术资料（如白皮书、彩页、手册、检测报告等）扫描上传至投标系统。</w:t>
      </w:r>
    </w:p>
    <w:p w14:paraId="57C82247">
      <w:pPr>
        <w:keepNext w:val="0"/>
        <w:keepLines w:val="0"/>
        <w:pageBreakBefore w:val="0"/>
        <w:widowControl w:val="0"/>
        <w:tabs>
          <w:tab w:val="left" w:pos="1288"/>
        </w:tabs>
        <w:spacing w:line="440" w:lineRule="exact"/>
        <w:ind w:firstLine="482"/>
        <w:rPr>
          <w:rFonts w:hint="eastAsia" w:ascii="宋体" w:hAnsi="宋体"/>
          <w:color w:val="auto"/>
          <w:sz w:val="24"/>
        </w:rPr>
      </w:pPr>
      <w:r>
        <w:rPr>
          <w:rFonts w:hint="eastAsia" w:ascii="宋体" w:hAnsi="宋体"/>
          <w:color w:val="auto"/>
          <w:sz w:val="24"/>
        </w:rPr>
        <w:t>6</w:t>
      </w:r>
      <w:r>
        <w:rPr>
          <w:rFonts w:ascii="宋体" w:hAnsi="宋体"/>
          <w:color w:val="auto"/>
          <w:sz w:val="24"/>
        </w:rPr>
        <w:t>.</w:t>
      </w:r>
      <w:r>
        <w:rPr>
          <w:rFonts w:hint="eastAsia" w:ascii="宋体" w:hAnsi="宋体"/>
          <w:color w:val="auto"/>
          <w:sz w:val="24"/>
        </w:rPr>
        <w:t>投标供应商进行网上报价请参照《江苏省政府采购管理交易系统（苏采云）供应商操作指南》（网址：</w:t>
      </w:r>
    </w:p>
    <w:p w14:paraId="013FDAE5">
      <w:pPr>
        <w:keepNext w:val="0"/>
        <w:keepLines w:val="0"/>
        <w:pageBreakBefore w:val="0"/>
        <w:widowControl w:val="0"/>
        <w:tabs>
          <w:tab w:val="left" w:pos="1288"/>
        </w:tabs>
        <w:spacing w:line="440" w:lineRule="exact"/>
        <w:rPr>
          <w:rFonts w:hint="eastAsia" w:ascii="宋体" w:hAnsi="宋体"/>
          <w:color w:val="auto"/>
          <w:sz w:val="24"/>
        </w:rPr>
      </w:pPr>
      <w:r>
        <w:rPr>
          <w:rFonts w:ascii="宋体" w:hAnsi="宋体"/>
          <w:color w:val="auto"/>
          <w:sz w:val="24"/>
        </w:rPr>
        <w:t>http://www.ccgp-jiangsu.gov.cn/jiangsu/zlxz/ee/ee3a4bc5a3454aa2b0d9312230633ce9.html</w:t>
      </w:r>
      <w:r>
        <w:rPr>
          <w:rFonts w:hint="eastAsia" w:ascii="宋体" w:hAnsi="宋体"/>
          <w:color w:val="auto"/>
          <w:sz w:val="24"/>
        </w:rPr>
        <w:t>）。</w:t>
      </w:r>
    </w:p>
    <w:p w14:paraId="262E7330">
      <w:pPr>
        <w:keepNext w:val="0"/>
        <w:keepLines w:val="0"/>
        <w:pageBreakBefore w:val="0"/>
        <w:widowControl w:val="0"/>
        <w:tabs>
          <w:tab w:val="left" w:pos="945"/>
        </w:tabs>
        <w:spacing w:line="440" w:lineRule="exact"/>
        <w:ind w:firstLine="482"/>
        <w:outlineLvl w:val="0"/>
        <w:rPr>
          <w:rFonts w:hint="eastAsia" w:ascii="宋体" w:hAnsi="宋体"/>
          <w:b/>
          <w:color w:val="auto"/>
          <w:sz w:val="24"/>
          <w:szCs w:val="24"/>
        </w:rPr>
      </w:pPr>
      <w:bookmarkStart w:id="52" w:name="_Toc35780502"/>
      <w:bookmarkStart w:id="53" w:name="_Toc116946296"/>
      <w:bookmarkStart w:id="54" w:name="_Toc39873209"/>
      <w:bookmarkStart w:id="55" w:name="_Toc98277341"/>
      <w:r>
        <w:rPr>
          <w:rFonts w:hint="eastAsia" w:ascii="宋体" w:hAnsi="宋体"/>
          <w:b/>
          <w:color w:val="auto"/>
          <w:sz w:val="24"/>
          <w:szCs w:val="24"/>
        </w:rPr>
        <w:t>（九） 无效投标文件的确认：</w:t>
      </w:r>
      <w:bookmarkEnd w:id="52"/>
      <w:bookmarkEnd w:id="53"/>
      <w:bookmarkEnd w:id="54"/>
      <w:bookmarkEnd w:id="55"/>
    </w:p>
    <w:p w14:paraId="76BF0C8A">
      <w:pPr>
        <w:keepNext w:val="0"/>
        <w:keepLines w:val="0"/>
        <w:pageBreakBefore w:val="0"/>
        <w:widowControl w:val="0"/>
        <w:tabs>
          <w:tab w:val="left" w:pos="945"/>
          <w:tab w:val="left" w:pos="1288"/>
        </w:tabs>
        <w:spacing w:line="440" w:lineRule="exact"/>
        <w:ind w:firstLine="480"/>
        <w:rPr>
          <w:rFonts w:hint="eastAsia" w:ascii="宋体" w:hAnsi="宋体"/>
          <w:bCs/>
          <w:color w:val="auto"/>
          <w:sz w:val="24"/>
          <w:szCs w:val="24"/>
        </w:rPr>
      </w:pPr>
      <w:bookmarkStart w:id="56" w:name="_Toc35780503"/>
      <w:bookmarkStart w:id="57" w:name="_Toc39873210"/>
      <w:bookmarkStart w:id="58" w:name="_Toc98277342"/>
      <w:bookmarkStart w:id="59" w:name="_Toc116946297"/>
      <w:r>
        <w:rPr>
          <w:rFonts w:hint="eastAsia" w:ascii="宋体" w:hAnsi="宋体"/>
          <w:bCs/>
          <w:color w:val="auto"/>
          <w:sz w:val="24"/>
          <w:szCs w:val="24"/>
        </w:rPr>
        <w:t>投标供应商有下列情况之一者，投标文件无效：</w:t>
      </w:r>
      <w:bookmarkEnd w:id="56"/>
      <w:bookmarkEnd w:id="57"/>
    </w:p>
    <w:p w14:paraId="61F0EFED">
      <w:pPr>
        <w:keepNext w:val="0"/>
        <w:keepLines w:val="0"/>
        <w:pageBreakBefore w:val="0"/>
        <w:widowControl w:val="0"/>
        <w:numPr>
          <w:ilvl w:val="0"/>
          <w:numId w:val="8"/>
        </w:numPr>
        <w:spacing w:line="440" w:lineRule="exact"/>
        <w:ind w:left="0" w:firstLine="480"/>
        <w:rPr>
          <w:rFonts w:hint="eastAsia" w:ascii="宋体" w:hAnsi="宋体"/>
          <w:color w:val="auto"/>
          <w:sz w:val="24"/>
        </w:rPr>
      </w:pPr>
      <w:r>
        <w:rPr>
          <w:rFonts w:hint="eastAsia" w:ascii="宋体" w:hAnsi="宋体"/>
          <w:color w:val="auto"/>
          <w:sz w:val="24"/>
        </w:rPr>
        <w:t>电子投标文件未按规定期限报价的，纸质投标文件（如有）未按规定的期限、地点送达的；</w:t>
      </w:r>
    </w:p>
    <w:p w14:paraId="3BE900CF">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电子投标文件未按招标文件要求加盖公章或签电子公章的；</w:t>
      </w:r>
    </w:p>
    <w:p w14:paraId="4B64DC14">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投标供应商在苏采云系统规定的时间内未成功解密电子投标文件的；</w:t>
      </w:r>
    </w:p>
    <w:p w14:paraId="33394D7F">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投标供应商的法定代表人授权代表无法定代表人授权委托书的；</w:t>
      </w:r>
    </w:p>
    <w:p w14:paraId="4BEB0BD5">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不具备招标文件中规定的资格要求及未按招标文件规定的要求提供资格证明文件的；</w:t>
      </w:r>
    </w:p>
    <w:p w14:paraId="3B032ECC">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投标文件含有采购人不能接受的附加条件的；</w:t>
      </w:r>
    </w:p>
    <w:p w14:paraId="1A62CA3C">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投标文件未按招标文件规定的格式、内容和要求填写；没有在投标系统指定位置上传对应文件、材料的；</w:t>
      </w:r>
    </w:p>
    <w:p w14:paraId="3BFB150F">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投标文件书写潦草、字迹模糊不清、无法辨认的；</w:t>
      </w:r>
    </w:p>
    <w:p w14:paraId="0C7C1A57">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投标文件中有招标文件未允许提供的选择性内容的；</w:t>
      </w:r>
    </w:p>
    <w:p w14:paraId="0D70BBA3">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恶意串通其他投标供应商，故意哄抬价格或压价的；</w:t>
      </w:r>
    </w:p>
    <w:p w14:paraId="68F48C1C">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提供虚假材料的（包括工商营业执照、财务报表、资格证明文件等）；</w:t>
      </w:r>
    </w:p>
    <w:p w14:paraId="23F13C5E">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投标文件商务标未加盖投标供应商公章及法定代表人或授权代表签字和盖章的；</w:t>
      </w:r>
    </w:p>
    <w:p w14:paraId="2F068072">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不同投标供应商聘请同一人为其投标提供技术或经济咨询服务的；</w:t>
      </w:r>
    </w:p>
    <w:p w14:paraId="4EDE2223">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不同投标供应商的投标文件异常一致或者投标报价呈规律性差异；</w:t>
      </w:r>
    </w:p>
    <w:p w14:paraId="6A5A48B2">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商务标和技术标，其中某一标被本项目评委确认为无效投标文件的；</w:t>
      </w:r>
    </w:p>
    <w:p w14:paraId="0BA3B952">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改变招标文件规定的暂定价格或不可竞争费用的；</w:t>
      </w:r>
    </w:p>
    <w:p w14:paraId="3535306F">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改变招标文件提供的工程量清单中的名称、计量单位、采购数量及采购需求的；</w:t>
      </w:r>
    </w:p>
    <w:p w14:paraId="45A04F38">
      <w:pPr>
        <w:numPr>
          <w:ilvl w:val="0"/>
          <w:numId w:val="8"/>
        </w:numPr>
        <w:tabs>
          <w:tab w:val="left" w:pos="1288"/>
        </w:tabs>
        <w:spacing w:line="440" w:lineRule="exact"/>
        <w:ind w:left="0" w:firstLine="480"/>
        <w:rPr>
          <w:rFonts w:hint="eastAsia" w:ascii="宋体" w:hAnsi="宋体" w:eastAsia="宋体"/>
          <w:color w:val="auto"/>
          <w:sz w:val="24"/>
        </w:rPr>
      </w:pPr>
      <w:r>
        <w:rPr>
          <w:rFonts w:hint="eastAsia" w:ascii="宋体" w:hAnsi="宋体" w:eastAsia="宋体"/>
          <w:color w:val="auto"/>
          <w:sz w:val="24"/>
        </w:rPr>
        <w:t>未按要求提供技术文件的；</w:t>
      </w:r>
    </w:p>
    <w:p w14:paraId="470AD973">
      <w:pPr>
        <w:numPr>
          <w:ilvl w:val="0"/>
          <w:numId w:val="8"/>
        </w:numPr>
        <w:tabs>
          <w:tab w:val="left" w:pos="1288"/>
        </w:tabs>
        <w:spacing w:line="440" w:lineRule="exact"/>
        <w:ind w:left="0" w:firstLine="480"/>
        <w:rPr>
          <w:rFonts w:hint="eastAsia" w:ascii="宋体" w:hAnsi="宋体"/>
          <w:b/>
          <w:bCs/>
          <w:color w:val="auto"/>
          <w:sz w:val="24"/>
        </w:rPr>
      </w:pPr>
      <w:r>
        <w:rPr>
          <w:rFonts w:hint="eastAsia" w:ascii="宋体" w:hAnsi="宋体"/>
          <w:b/>
          <w:bCs/>
          <w:color w:val="auto"/>
          <w:sz w:val="24"/>
        </w:rPr>
        <w:t>同一投标供应商提交两种（含两种）以上不同的投标报价的；</w:t>
      </w:r>
    </w:p>
    <w:p w14:paraId="34F8EEF1">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超过招标文件规定的最高限价的；</w:t>
      </w:r>
    </w:p>
    <w:p w14:paraId="015BAA57">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评标委员会</w:t>
      </w:r>
      <w:r>
        <w:rPr>
          <w:rFonts w:hint="eastAsia" w:hAnsi="宋体"/>
          <w:color w:val="000000"/>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olor w:val="auto"/>
          <w:sz w:val="24"/>
        </w:rPr>
        <w:t>；</w:t>
      </w:r>
    </w:p>
    <w:p w14:paraId="7156D3BB">
      <w:pPr>
        <w:numPr>
          <w:ilvl w:val="0"/>
          <w:numId w:val="8"/>
        </w:numPr>
        <w:tabs>
          <w:tab w:val="left" w:pos="1288"/>
        </w:tabs>
        <w:spacing w:line="440" w:lineRule="exact"/>
        <w:ind w:left="0" w:firstLine="480"/>
        <w:rPr>
          <w:rFonts w:hint="eastAsia" w:ascii="宋体" w:hAnsi="宋体" w:eastAsia="宋体"/>
          <w:color w:val="auto"/>
          <w:sz w:val="24"/>
        </w:rPr>
      </w:pPr>
      <w:r>
        <w:rPr>
          <w:rFonts w:hint="eastAsia" w:ascii="宋体" w:hAnsi="宋体" w:eastAsia="宋体"/>
          <w:color w:val="auto"/>
          <w:sz w:val="24"/>
        </w:rPr>
        <w:t>未通过初步资格性审查、投标文件资格性检查、投标文件符合性审查、报价符合性审查的；</w:t>
      </w:r>
    </w:p>
    <w:p w14:paraId="16988F98">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65ABA806">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招标文件中，凡标有“</w:t>
      </w:r>
      <w:bookmarkStart w:id="60" w:name="_Hlk116943099"/>
      <w:r>
        <w:rPr>
          <w:rFonts w:hint="eastAsia" w:ascii="宋体" w:hAnsi="宋体"/>
          <w:color w:val="auto"/>
          <w:sz w:val="24"/>
        </w:rPr>
        <w:t>★</w:t>
      </w:r>
      <w:bookmarkEnd w:id="60"/>
      <w:r>
        <w:rPr>
          <w:rFonts w:hint="eastAsia" w:ascii="宋体" w:hAnsi="宋体"/>
          <w:color w:val="auto"/>
          <w:sz w:val="24"/>
        </w:rPr>
        <w:t>”的地方均为实质性响应条款，投标供应商若有一项带“★”的条款未响应或不满足，将按无效投标处理；</w:t>
      </w:r>
    </w:p>
    <w:p w14:paraId="513103FB">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技术文件编制粗糙，缺漏项较多，或技术标页数过于偏少；</w:t>
      </w:r>
    </w:p>
    <w:p w14:paraId="7BE55B4E">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投标供应商的投标报价畸高或畸低，但投标总报价与各分项报价不能相互对应，在询标时没有合理的解释或者不能提供计算依据和报价依据的；</w:t>
      </w:r>
    </w:p>
    <w:p w14:paraId="6B1F8F8F">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不同投标供应商的投标文件的目录序号、排版格式、文字风格等存在明显的相似性或一致性，特征显示由同一单位或者同一个人编制的；</w:t>
      </w:r>
    </w:p>
    <w:p w14:paraId="2CCEE7D6">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不同投标供应商投标文件内容存在非正常一致、项目组成员或者联系人员出现同一人、投标文件中错误（或异常）一致或雷同、电子文档信息一致或雷同的；</w:t>
      </w:r>
    </w:p>
    <w:p w14:paraId="43BAF786">
      <w:pPr>
        <w:numPr>
          <w:ilvl w:val="0"/>
          <w:numId w:val="8"/>
        </w:numPr>
        <w:tabs>
          <w:tab w:val="left" w:pos="1288"/>
        </w:tabs>
        <w:spacing w:line="440" w:lineRule="exact"/>
        <w:ind w:left="0" w:firstLine="480"/>
        <w:rPr>
          <w:rFonts w:hint="eastAsia" w:ascii="宋体" w:hAnsi="宋体"/>
          <w:color w:val="auto"/>
          <w:sz w:val="24"/>
        </w:rPr>
      </w:pPr>
      <w:r>
        <w:rPr>
          <w:rFonts w:hint="eastAsia" w:ascii="宋体" w:hAnsi="宋体"/>
          <w:color w:val="auto"/>
          <w:sz w:val="24"/>
        </w:rPr>
        <w:t>不同投标供应商的委托代理人、项目负责人以及其他相关人员有在同一个单位缴纳社会保险的；</w:t>
      </w:r>
    </w:p>
    <w:p w14:paraId="4C7CBC01">
      <w:pPr>
        <w:numPr>
          <w:ilvl w:val="0"/>
          <w:numId w:val="8"/>
        </w:numPr>
        <w:tabs>
          <w:tab w:val="left" w:pos="900"/>
          <w:tab w:val="left" w:pos="1288"/>
        </w:tabs>
        <w:spacing w:line="440" w:lineRule="exact"/>
        <w:rPr>
          <w:rFonts w:hint="eastAsia" w:ascii="宋体" w:hAnsi="宋体"/>
          <w:color w:val="auto"/>
          <w:sz w:val="24"/>
        </w:rPr>
      </w:pPr>
      <w:r>
        <w:rPr>
          <w:rFonts w:hint="eastAsia" w:ascii="宋体" w:hAnsi="宋体"/>
          <w:color w:val="auto"/>
          <w:sz w:val="24"/>
        </w:rPr>
        <w:t>同一投标文件中单位名称落款与公章不是同一单位的；</w:t>
      </w:r>
    </w:p>
    <w:p w14:paraId="746873FF">
      <w:pPr>
        <w:numPr>
          <w:ilvl w:val="0"/>
          <w:numId w:val="8"/>
        </w:numPr>
        <w:tabs>
          <w:tab w:val="left" w:pos="900"/>
          <w:tab w:val="left" w:pos="1288"/>
        </w:tabs>
        <w:spacing w:line="440" w:lineRule="exact"/>
        <w:rPr>
          <w:rFonts w:hint="eastAsia" w:ascii="宋体" w:hAnsi="宋体"/>
          <w:b w:val="0"/>
          <w:bCs w:val="0"/>
          <w:color w:val="auto"/>
          <w:sz w:val="24"/>
        </w:rPr>
      </w:pPr>
      <w:r>
        <w:rPr>
          <w:rFonts w:hint="eastAsia" w:ascii="宋体" w:hAnsi="宋体"/>
          <w:b w:val="0"/>
          <w:bCs w:val="0"/>
          <w:color w:val="auto"/>
          <w:sz w:val="24"/>
        </w:rPr>
        <w:t>不同投标供应商委托同一单位或者个人办理投标事宜的；</w:t>
      </w:r>
    </w:p>
    <w:p w14:paraId="48084FB0">
      <w:pPr>
        <w:numPr>
          <w:ilvl w:val="0"/>
          <w:numId w:val="8"/>
        </w:numPr>
        <w:spacing w:line="440" w:lineRule="exact"/>
        <w:ind w:left="0" w:firstLine="480"/>
        <w:rPr>
          <w:rFonts w:hint="eastAsia" w:ascii="宋体" w:hAnsi="宋体" w:eastAsia="宋体" w:cs="Times New Roman"/>
          <w:color w:val="auto"/>
          <w:sz w:val="24"/>
        </w:rPr>
      </w:pPr>
      <w:r>
        <w:rPr>
          <w:rFonts w:hint="eastAsia" w:ascii="宋体" w:hAnsi="宋体" w:eastAsia="宋体" w:cs="Times New Roman"/>
          <w:color w:val="auto"/>
          <w:sz w:val="24"/>
        </w:rPr>
        <w:t>不同投标供应商的投标文件由同一台电脑编制或者同一把数字证书加密锁加密或者同一台附属设备打印的；</w:t>
      </w:r>
    </w:p>
    <w:p w14:paraId="44C8D0FE">
      <w:pPr>
        <w:numPr>
          <w:ilvl w:val="0"/>
          <w:numId w:val="8"/>
        </w:numPr>
        <w:spacing w:line="440" w:lineRule="exact"/>
        <w:ind w:left="0" w:firstLine="480"/>
        <w:rPr>
          <w:rFonts w:hint="eastAsia" w:ascii="宋体" w:hAnsi="宋体"/>
          <w:b/>
          <w:bCs/>
          <w:color w:val="auto"/>
          <w:sz w:val="24"/>
        </w:rPr>
      </w:pPr>
      <w:r>
        <w:rPr>
          <w:rFonts w:hint="eastAsia" w:ascii="宋体" w:hAnsi="宋体"/>
          <w:b/>
          <w:bCs/>
          <w:color w:val="auto"/>
          <w:sz w:val="24"/>
        </w:rPr>
        <w:t>不同投标供应商的投标文件上传使用的MAC地址或IP地址</w:t>
      </w:r>
      <w:r>
        <w:rPr>
          <w:rFonts w:hint="eastAsia" w:ascii="宋体" w:hAnsi="宋体"/>
          <w:b/>
          <w:bCs/>
          <w:color w:val="auto"/>
          <w:sz w:val="24"/>
          <w:lang w:eastAsia="zh-CN"/>
        </w:rPr>
        <w:t>（</w:t>
      </w:r>
      <w:r>
        <w:rPr>
          <w:rFonts w:hint="eastAsia" w:ascii="宋体" w:hAnsi="宋体"/>
          <w:b/>
          <w:bCs/>
          <w:color w:val="auto"/>
          <w:sz w:val="24"/>
          <w:lang w:val="en-US" w:eastAsia="zh-CN"/>
        </w:rPr>
        <w:t>IP地址一致的，评标委员会应要求投标供应商进行澄清说明，经评标委员会一致认为不构成“视为投标人相互串通投标情形”的除外）</w:t>
      </w:r>
      <w:r>
        <w:rPr>
          <w:rFonts w:hint="eastAsia" w:ascii="宋体" w:hAnsi="宋体"/>
          <w:b/>
          <w:bCs/>
          <w:color w:val="auto"/>
          <w:sz w:val="24"/>
        </w:rPr>
        <w:t>一致的，或不同投标文件留有相同标记标识、存在两处以上一致性错误或雷同等情况，视为投标供应商相互围标、串标，其投标无效；</w:t>
      </w:r>
    </w:p>
    <w:p w14:paraId="6B164812">
      <w:pPr>
        <w:numPr>
          <w:ilvl w:val="0"/>
          <w:numId w:val="8"/>
        </w:numPr>
        <w:tabs>
          <w:tab w:val="left" w:pos="900"/>
          <w:tab w:val="left" w:pos="1288"/>
        </w:tabs>
        <w:spacing w:line="440" w:lineRule="exact"/>
        <w:rPr>
          <w:rFonts w:hint="eastAsia" w:ascii="宋体" w:hAnsi="宋体"/>
          <w:color w:val="auto"/>
          <w:sz w:val="24"/>
        </w:rPr>
      </w:pPr>
      <w:r>
        <w:rPr>
          <w:rFonts w:hint="eastAsia" w:ascii="宋体" w:hAnsi="宋体"/>
          <w:color w:val="auto"/>
          <w:sz w:val="24"/>
        </w:rPr>
        <w:t>单位负责人为同一人或者存在直接控股、管理关系的不同供应商；</w:t>
      </w:r>
    </w:p>
    <w:p w14:paraId="19E10129">
      <w:pPr>
        <w:numPr>
          <w:ilvl w:val="0"/>
          <w:numId w:val="8"/>
        </w:numPr>
        <w:tabs>
          <w:tab w:val="left" w:pos="900"/>
          <w:tab w:val="left" w:pos="1288"/>
        </w:tabs>
        <w:spacing w:line="440" w:lineRule="exact"/>
        <w:rPr>
          <w:rFonts w:hint="eastAsia" w:ascii="宋体" w:hAnsi="宋体"/>
          <w:color w:val="auto"/>
          <w:sz w:val="24"/>
        </w:rPr>
      </w:pPr>
      <w:r>
        <w:rPr>
          <w:rFonts w:hint="eastAsia" w:ascii="宋体" w:hAnsi="宋体"/>
          <w:color w:val="auto"/>
          <w:sz w:val="24"/>
        </w:rPr>
        <w:t>电子投标文件与招标文件要求格式不一致而无法导入计算机评标系统；</w:t>
      </w:r>
    </w:p>
    <w:p w14:paraId="30D6DF92">
      <w:pPr>
        <w:numPr>
          <w:ilvl w:val="0"/>
          <w:numId w:val="8"/>
        </w:numPr>
        <w:spacing w:line="440" w:lineRule="exact"/>
        <w:ind w:left="0" w:firstLine="480"/>
        <w:rPr>
          <w:rFonts w:hint="eastAsia" w:ascii="宋体" w:hAnsi="宋体"/>
          <w:color w:val="auto"/>
          <w:sz w:val="24"/>
        </w:rPr>
      </w:pPr>
      <w:r>
        <w:rPr>
          <w:rFonts w:hint="eastAsia" w:ascii="宋体" w:hAnsi="宋体"/>
          <w:color w:val="auto"/>
          <w:sz w:val="24"/>
        </w:rPr>
        <w:t>启用投标文件电子文本的项目，投标供应商因自身原因造成投标文件电子文本无法导入应急开评标系统的，视为</w:t>
      </w:r>
      <w:r>
        <w:rPr>
          <w:rFonts w:hint="eastAsia" w:ascii="宋体" w:hAnsi="宋体"/>
          <w:color w:val="auto"/>
          <w:sz w:val="24"/>
          <w:lang w:eastAsia="zh-CN"/>
        </w:rPr>
        <w:t>放弃</w:t>
      </w:r>
      <w:r>
        <w:rPr>
          <w:rFonts w:hint="eastAsia" w:ascii="宋体" w:hAnsi="宋体"/>
          <w:color w:val="auto"/>
          <w:sz w:val="24"/>
        </w:rPr>
        <w:t>投标；</w:t>
      </w:r>
    </w:p>
    <w:p w14:paraId="6424C890">
      <w:pPr>
        <w:numPr>
          <w:ilvl w:val="0"/>
          <w:numId w:val="8"/>
        </w:numPr>
        <w:spacing w:line="440" w:lineRule="exact"/>
        <w:rPr>
          <w:rFonts w:hint="eastAsia" w:ascii="宋体" w:hAnsi="宋体"/>
          <w:color w:val="auto"/>
          <w:sz w:val="24"/>
        </w:rPr>
      </w:pPr>
      <w:r>
        <w:rPr>
          <w:rFonts w:hint="eastAsia" w:ascii="宋体" w:hAnsi="宋体"/>
          <w:color w:val="auto"/>
          <w:sz w:val="24"/>
        </w:rPr>
        <w:t>投标文件内容不全或不符合法律法规和招标文件中规定的其他实质性要求的。</w:t>
      </w:r>
    </w:p>
    <w:p w14:paraId="1F990B44">
      <w:pPr>
        <w:tabs>
          <w:tab w:val="left" w:pos="945"/>
        </w:tabs>
        <w:spacing w:line="440" w:lineRule="exact"/>
        <w:ind w:firstLine="482"/>
        <w:outlineLvl w:val="0"/>
        <w:rPr>
          <w:rFonts w:hint="eastAsia" w:ascii="宋体" w:hAnsi="宋体"/>
          <w:b/>
          <w:color w:val="auto"/>
          <w:sz w:val="24"/>
          <w:szCs w:val="24"/>
        </w:rPr>
      </w:pPr>
      <w:r>
        <w:rPr>
          <w:rFonts w:hint="eastAsia" w:ascii="宋体" w:hAnsi="宋体"/>
          <w:b/>
          <w:color w:val="auto"/>
          <w:sz w:val="24"/>
          <w:szCs w:val="24"/>
        </w:rPr>
        <w:t>（十） 开标、评标：</w:t>
      </w:r>
      <w:bookmarkEnd w:id="58"/>
      <w:bookmarkEnd w:id="59"/>
    </w:p>
    <w:p w14:paraId="394536FA">
      <w:pPr>
        <w:tabs>
          <w:tab w:val="left" w:pos="945"/>
        </w:tabs>
        <w:spacing w:line="440" w:lineRule="exact"/>
        <w:ind w:firstLine="482"/>
        <w:outlineLvl w:val="0"/>
        <w:rPr>
          <w:rFonts w:hint="eastAsia" w:asciiTheme="minorEastAsia" w:hAnsiTheme="minorEastAsia" w:eastAsiaTheme="minorEastAsia"/>
          <w:b/>
          <w:color w:val="auto"/>
          <w:sz w:val="24"/>
          <w:szCs w:val="24"/>
        </w:rPr>
      </w:pPr>
      <w:bookmarkStart w:id="61" w:name="_Toc116946298"/>
      <w:bookmarkStart w:id="62" w:name="_Toc98277343"/>
      <w:r>
        <w:rPr>
          <w:rFonts w:hint="eastAsia" w:asciiTheme="minorEastAsia" w:hAnsiTheme="minorEastAsia" w:eastAsiaTheme="minorEastAsia"/>
          <w:b/>
          <w:color w:val="auto"/>
          <w:sz w:val="24"/>
          <w:szCs w:val="24"/>
        </w:rPr>
        <w:t>1</w:t>
      </w:r>
      <w:r>
        <w:rPr>
          <w:rFonts w:asciiTheme="minorEastAsia" w:hAnsiTheme="minorEastAsia" w:eastAsiaTheme="minorEastAsia"/>
          <w:b/>
          <w:color w:val="auto"/>
          <w:sz w:val="24"/>
          <w:szCs w:val="24"/>
        </w:rPr>
        <w:t>.</w:t>
      </w:r>
      <w:r>
        <w:rPr>
          <w:rFonts w:hint="eastAsia" w:asciiTheme="minorEastAsia" w:hAnsiTheme="minorEastAsia" w:eastAsiaTheme="minorEastAsia"/>
          <w:b/>
          <w:color w:val="auto"/>
          <w:sz w:val="24"/>
          <w:szCs w:val="24"/>
        </w:rPr>
        <w:t>开标工作程序</w:t>
      </w:r>
      <w:bookmarkEnd w:id="61"/>
      <w:bookmarkEnd w:id="62"/>
    </w:p>
    <w:p w14:paraId="7B9196A3">
      <w:pPr>
        <w:tabs>
          <w:tab w:val="left" w:pos="480"/>
        </w:tabs>
        <w:spacing w:line="440" w:lineRule="exact"/>
        <w:ind w:firstLine="480"/>
        <w:outlineLvl w:val="0"/>
        <w:rPr>
          <w:rFonts w:hint="eastAsia" w:asciiTheme="minorEastAsia" w:hAnsiTheme="minorEastAsia" w:eastAsiaTheme="minorEastAsia"/>
          <w:bCs/>
          <w:color w:val="auto"/>
          <w:sz w:val="24"/>
        </w:rPr>
      </w:pPr>
      <w:bookmarkStart w:id="63" w:name="_Toc116946299"/>
      <w:bookmarkStart w:id="64" w:name="_Toc98277344"/>
      <w:r>
        <w:rPr>
          <w:rFonts w:hint="eastAsia" w:asciiTheme="minorEastAsia" w:hAnsiTheme="minorEastAsia" w:eastAsiaTheme="minorEastAsia"/>
          <w:bCs/>
          <w:color w:val="auto"/>
          <w:sz w:val="24"/>
        </w:rPr>
        <w:t>1.</w:t>
      </w:r>
      <w:bookmarkStart w:id="65" w:name="_Hlk71662661"/>
      <w:r>
        <w:rPr>
          <w:rFonts w:hint="eastAsia" w:asciiTheme="minorEastAsia" w:hAnsiTheme="minorEastAsia" w:eastAsiaTheme="minorEastAsia"/>
          <w:bCs/>
          <w:color w:val="auto"/>
          <w:sz w:val="24"/>
        </w:rPr>
        <w:t>1代理机构将在招标公告中规定的时间和地点组织公开开标。投标供应商应当按照《“苏采云”系统供应商操作手册》规定，参加开标活动和在苏采云系统规定的时间内对投标文件进行解密。</w:t>
      </w:r>
    </w:p>
    <w:p w14:paraId="28CD78E9">
      <w:pPr>
        <w:tabs>
          <w:tab w:val="left" w:pos="480"/>
        </w:tabs>
        <w:spacing w:line="440" w:lineRule="exact"/>
        <w:ind w:firstLine="480"/>
        <w:outlineLvl w:val="0"/>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1</w:t>
      </w:r>
      <w:r>
        <w:rPr>
          <w:rFonts w:hint="eastAsia" w:asciiTheme="minorEastAsia" w:hAnsiTheme="minorEastAsia" w:eastAsiaTheme="minorEastAsia"/>
          <w:bCs/>
          <w:color w:val="auto"/>
          <w:sz w:val="24"/>
        </w:rPr>
        <w:t>.2开标仪式由代理机构组织。苏采云系统将自动对项目进行开标，并宣布各投标供应商名称和投标价格。</w:t>
      </w:r>
    </w:p>
    <w:p w14:paraId="765FDBB7">
      <w:pPr>
        <w:tabs>
          <w:tab w:val="left" w:pos="480"/>
        </w:tabs>
        <w:spacing w:line="440" w:lineRule="exact"/>
        <w:ind w:firstLine="480"/>
        <w:outlineLvl w:val="0"/>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1</w:t>
      </w:r>
      <w:r>
        <w:rPr>
          <w:rFonts w:hint="eastAsia" w:asciiTheme="minorEastAsia" w:hAnsiTheme="minorEastAsia" w:eastAsiaTheme="minorEastAsia"/>
          <w:bCs/>
          <w:color w:val="auto"/>
          <w:sz w:val="24"/>
        </w:rPr>
        <w:t>.3投标供应商在开标过程中涉及的投标文件解密、开标结果确认等工作，应按照《“苏采云”系统供应商操作手册》规定执行。</w:t>
      </w:r>
    </w:p>
    <w:p w14:paraId="396BEDA9">
      <w:pPr>
        <w:tabs>
          <w:tab w:val="left" w:pos="480"/>
        </w:tabs>
        <w:spacing w:line="440" w:lineRule="exact"/>
        <w:ind w:firstLine="480"/>
        <w:outlineLvl w:val="0"/>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1</w:t>
      </w:r>
      <w:r>
        <w:rPr>
          <w:rFonts w:hint="eastAsia" w:asciiTheme="minorEastAsia" w:hAnsiTheme="minorEastAsia" w:eastAsiaTheme="minorEastAsia"/>
          <w:bCs/>
          <w:color w:val="auto"/>
          <w:sz w:val="24"/>
        </w:rPr>
        <w:t>.4投标人如果对开标过程和开标记录有疑义，应当根据《“苏采云”系统供应商操作手册》规定提出，如苏采云系统中《开标记录表》宣布后5分钟内未提出的，视同认可开标结果。</w:t>
      </w:r>
      <w:bookmarkEnd w:id="63"/>
      <w:bookmarkEnd w:id="64"/>
    </w:p>
    <w:p w14:paraId="18D15E7F">
      <w:pPr>
        <w:tabs>
          <w:tab w:val="left" w:pos="480"/>
        </w:tabs>
        <w:spacing w:line="440" w:lineRule="exact"/>
        <w:ind w:firstLine="482"/>
        <w:outlineLvl w:val="0"/>
        <w:rPr>
          <w:rFonts w:hint="eastAsia" w:asciiTheme="minorEastAsia" w:hAnsiTheme="minorEastAsia" w:eastAsiaTheme="minorEastAsia"/>
          <w:b/>
          <w:color w:val="auto"/>
          <w:sz w:val="24"/>
        </w:rPr>
      </w:pPr>
      <w:bookmarkStart w:id="66" w:name="_Toc98277345"/>
      <w:bookmarkStart w:id="67" w:name="_Toc116946300"/>
      <w:r>
        <w:rPr>
          <w:rFonts w:hint="eastAsia" w:asciiTheme="minorEastAsia" w:hAnsiTheme="minorEastAsia" w:eastAsiaTheme="minorEastAsia"/>
          <w:b/>
          <w:color w:val="auto"/>
          <w:sz w:val="24"/>
        </w:rPr>
        <w:t>1.</w:t>
      </w:r>
      <w:r>
        <w:rPr>
          <w:rFonts w:asciiTheme="minorEastAsia" w:hAnsiTheme="minorEastAsia" w:eastAsiaTheme="minorEastAsia"/>
          <w:b/>
          <w:color w:val="auto"/>
          <w:sz w:val="24"/>
        </w:rPr>
        <w:t>5</w:t>
      </w:r>
      <w:r>
        <w:rPr>
          <w:rFonts w:hint="eastAsia" w:asciiTheme="minorEastAsia" w:hAnsiTheme="minorEastAsia" w:eastAsiaTheme="minorEastAsia"/>
          <w:b/>
          <w:color w:val="auto"/>
          <w:sz w:val="24"/>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bookmarkEnd w:id="67"/>
    </w:p>
    <w:p w14:paraId="2F5780FE">
      <w:pPr>
        <w:tabs>
          <w:tab w:val="left" w:pos="480"/>
        </w:tabs>
        <w:spacing w:line="440" w:lineRule="exact"/>
        <w:ind w:firstLine="480"/>
        <w:outlineLvl w:val="0"/>
        <w:rPr>
          <w:rFonts w:hint="eastAsia" w:asciiTheme="minorEastAsia" w:hAnsiTheme="minorEastAsia" w:eastAsiaTheme="minorEastAsia"/>
          <w:bCs/>
          <w:color w:val="auto"/>
          <w:sz w:val="24"/>
        </w:rPr>
      </w:pPr>
      <w:bookmarkStart w:id="68" w:name="_Toc98277346"/>
      <w:bookmarkStart w:id="69" w:name="_Toc116946301"/>
      <w:r>
        <w:rPr>
          <w:rFonts w:hint="eastAsia" w:asciiTheme="minorEastAsia" w:hAnsiTheme="minorEastAsia" w:eastAsiaTheme="minorEastAsia"/>
          <w:bCs/>
          <w:color w:val="auto"/>
          <w:sz w:val="24"/>
        </w:rPr>
        <w:t>1.</w:t>
      </w:r>
      <w:r>
        <w:rPr>
          <w:rFonts w:asciiTheme="minorEastAsia" w:hAnsiTheme="minorEastAsia" w:eastAsiaTheme="minorEastAsia"/>
          <w:bCs/>
          <w:color w:val="auto"/>
          <w:sz w:val="24"/>
        </w:rPr>
        <w:t>6</w:t>
      </w:r>
      <w:r>
        <w:rPr>
          <w:rFonts w:hint="eastAsia" w:asciiTheme="minorEastAsia" w:hAnsiTheme="minorEastAsia" w:eastAsiaTheme="minorEastAsia"/>
          <w:bCs/>
          <w:color w:val="auto"/>
          <w:sz w:val="24"/>
        </w:rPr>
        <w:t>投标截止时间后参加投标的供应商或解密投标文件的供应商不足三家的，不进行评审。</w:t>
      </w:r>
      <w:bookmarkEnd w:id="65"/>
      <w:bookmarkEnd w:id="68"/>
      <w:bookmarkEnd w:id="69"/>
    </w:p>
    <w:p w14:paraId="50A312E3">
      <w:pPr>
        <w:tabs>
          <w:tab w:val="left" w:pos="480"/>
        </w:tabs>
        <w:spacing w:line="440" w:lineRule="exact"/>
        <w:ind w:firstLine="480"/>
        <w:outlineLvl w:val="0"/>
        <w:rPr>
          <w:rFonts w:hint="eastAsia" w:asciiTheme="minorEastAsia" w:hAnsiTheme="minorEastAsia" w:eastAsiaTheme="minorEastAsia"/>
          <w:bCs/>
          <w:color w:val="auto"/>
          <w:sz w:val="24"/>
        </w:rPr>
      </w:pPr>
      <w:bookmarkStart w:id="70" w:name="_Toc98277347"/>
      <w:bookmarkStart w:id="71" w:name="_Toc116946302"/>
      <w:r>
        <w:rPr>
          <w:rFonts w:asciiTheme="minorEastAsia" w:hAnsiTheme="minorEastAsia" w:eastAsiaTheme="minorEastAsia"/>
          <w:bCs/>
          <w:color w:val="auto"/>
          <w:sz w:val="24"/>
        </w:rPr>
        <w:t>1.7</w:t>
      </w:r>
      <w:r>
        <w:rPr>
          <w:rFonts w:hint="eastAsia" w:asciiTheme="minorEastAsia" w:hAnsiTheme="minorEastAsia" w:eastAsiaTheme="minorEastAsia"/>
          <w:bCs/>
          <w:color w:val="auto"/>
          <w:sz w:val="24"/>
        </w:rPr>
        <w:t>投标文件报价出现前后不一致的，按照下列规定修正：</w:t>
      </w:r>
      <w:bookmarkEnd w:id="70"/>
      <w:bookmarkEnd w:id="71"/>
    </w:p>
    <w:p w14:paraId="675DDDFF">
      <w:pPr>
        <w:tabs>
          <w:tab w:val="left" w:pos="480"/>
        </w:tabs>
        <w:spacing w:line="440" w:lineRule="exact"/>
        <w:ind w:firstLine="480"/>
        <w:outlineLvl w:val="0"/>
        <w:rPr>
          <w:rFonts w:hint="eastAsia" w:asciiTheme="minorEastAsia" w:hAnsiTheme="minorEastAsia" w:eastAsiaTheme="minorEastAsia"/>
          <w:bCs/>
          <w:color w:val="auto"/>
          <w:sz w:val="24"/>
        </w:rPr>
      </w:pPr>
      <w:bookmarkStart w:id="72" w:name="_Toc98277348"/>
      <w:bookmarkStart w:id="73" w:name="_Toc116946303"/>
      <w:r>
        <w:rPr>
          <w:rFonts w:hint="eastAsia" w:asciiTheme="minorEastAsia" w:hAnsiTheme="minorEastAsia" w:eastAsiaTheme="minorEastAsia"/>
          <w:bCs/>
          <w:color w:val="auto"/>
          <w:sz w:val="24"/>
        </w:rPr>
        <w:t>（一）投标文件中开标一览表（报价表）内容与投标文件中相应内容不一致的，以开标一览表（报价表）为准；</w:t>
      </w:r>
      <w:bookmarkEnd w:id="72"/>
      <w:bookmarkEnd w:id="73"/>
    </w:p>
    <w:p w14:paraId="4A7B5107">
      <w:pPr>
        <w:tabs>
          <w:tab w:val="left" w:pos="480"/>
        </w:tabs>
        <w:spacing w:line="440" w:lineRule="exact"/>
        <w:ind w:firstLine="480"/>
        <w:outlineLvl w:val="0"/>
        <w:rPr>
          <w:rFonts w:hint="eastAsia" w:asciiTheme="minorEastAsia" w:hAnsiTheme="minorEastAsia" w:eastAsiaTheme="minorEastAsia"/>
          <w:bCs/>
          <w:color w:val="auto"/>
          <w:sz w:val="24"/>
        </w:rPr>
      </w:pPr>
      <w:bookmarkStart w:id="74" w:name="_Toc98277349"/>
      <w:bookmarkStart w:id="75" w:name="_Toc116946304"/>
      <w:r>
        <w:rPr>
          <w:rFonts w:hint="eastAsia" w:asciiTheme="minorEastAsia" w:hAnsiTheme="minorEastAsia" w:eastAsiaTheme="minorEastAsia"/>
          <w:bCs/>
          <w:color w:val="auto"/>
          <w:sz w:val="24"/>
        </w:rPr>
        <w:t>（二）大写金额和小写金额不一致的，以大写金额为准；</w:t>
      </w:r>
      <w:bookmarkEnd w:id="74"/>
      <w:bookmarkEnd w:id="75"/>
    </w:p>
    <w:p w14:paraId="10019D72">
      <w:pPr>
        <w:tabs>
          <w:tab w:val="left" w:pos="480"/>
        </w:tabs>
        <w:spacing w:line="440" w:lineRule="exact"/>
        <w:ind w:firstLine="480"/>
        <w:outlineLvl w:val="0"/>
        <w:rPr>
          <w:rFonts w:hint="eastAsia" w:asciiTheme="minorEastAsia" w:hAnsiTheme="minorEastAsia" w:eastAsiaTheme="minorEastAsia"/>
          <w:bCs/>
          <w:color w:val="auto"/>
          <w:sz w:val="24"/>
        </w:rPr>
      </w:pPr>
      <w:bookmarkStart w:id="76" w:name="_Toc116946305"/>
      <w:bookmarkStart w:id="77" w:name="_Toc98277350"/>
      <w:r>
        <w:rPr>
          <w:rFonts w:hint="eastAsia" w:asciiTheme="minorEastAsia" w:hAnsiTheme="minorEastAsia" w:eastAsiaTheme="minorEastAsia"/>
          <w:bCs/>
          <w:color w:val="auto"/>
          <w:sz w:val="24"/>
        </w:rPr>
        <w:t>（三）单价金额小数点或者百分比有明显错位的，以开标一览表的总价为准，并修改单价；</w:t>
      </w:r>
      <w:bookmarkEnd w:id="76"/>
      <w:bookmarkEnd w:id="77"/>
    </w:p>
    <w:p w14:paraId="2159D146">
      <w:pPr>
        <w:tabs>
          <w:tab w:val="left" w:pos="480"/>
        </w:tabs>
        <w:spacing w:line="440" w:lineRule="exact"/>
        <w:ind w:firstLine="480"/>
        <w:outlineLvl w:val="0"/>
        <w:rPr>
          <w:rFonts w:hint="eastAsia" w:asciiTheme="minorEastAsia" w:hAnsiTheme="minorEastAsia" w:eastAsiaTheme="minorEastAsia"/>
          <w:bCs/>
          <w:color w:val="auto"/>
          <w:sz w:val="24"/>
        </w:rPr>
      </w:pPr>
      <w:bookmarkStart w:id="78" w:name="_Toc98277351"/>
      <w:bookmarkStart w:id="79" w:name="_Toc116946306"/>
      <w:r>
        <w:rPr>
          <w:rFonts w:hint="eastAsia" w:asciiTheme="minorEastAsia" w:hAnsiTheme="minorEastAsia" w:eastAsiaTheme="minorEastAsia"/>
          <w:bCs/>
          <w:color w:val="auto"/>
          <w:sz w:val="24"/>
        </w:rPr>
        <w:t>（四）总价金额与按单价汇总金额不一致的，以单价金额计算结果为准。</w:t>
      </w:r>
      <w:bookmarkEnd w:id="78"/>
      <w:bookmarkEnd w:id="79"/>
    </w:p>
    <w:p w14:paraId="0F3A7D67">
      <w:pPr>
        <w:tabs>
          <w:tab w:val="left" w:pos="480"/>
        </w:tabs>
        <w:spacing w:line="440" w:lineRule="exact"/>
        <w:ind w:firstLine="480"/>
        <w:outlineLvl w:val="0"/>
        <w:rPr>
          <w:rFonts w:hint="eastAsia" w:asciiTheme="minorEastAsia" w:hAnsiTheme="minorEastAsia" w:eastAsiaTheme="minorEastAsia"/>
          <w:bCs/>
          <w:color w:val="auto"/>
          <w:sz w:val="24"/>
        </w:rPr>
      </w:pPr>
      <w:bookmarkStart w:id="80" w:name="_Toc98277352"/>
      <w:bookmarkStart w:id="81" w:name="_Toc116946307"/>
      <w:r>
        <w:rPr>
          <w:rFonts w:hint="eastAsia" w:asciiTheme="minorEastAsia" w:hAnsiTheme="minorEastAsia" w:eastAsiaTheme="minorEastAsia"/>
          <w:bCs/>
          <w:color w:val="auto"/>
          <w:sz w:val="24"/>
        </w:rPr>
        <w:t>同时出现两种以上不一致的，按照上述（1）－（4）款规定的顺序修正。修正后的报价按照《中华人民共和国财政部令第87号</w:t>
      </w:r>
      <w:r>
        <w:rPr>
          <w:rFonts w:hint="eastAsia" w:asciiTheme="minorEastAsia" w:hAnsiTheme="minorEastAsia" w:eastAsiaTheme="minorEastAsia"/>
          <w:bCs/>
          <w:color w:val="auto"/>
          <w:sz w:val="24"/>
          <w:lang w:eastAsia="zh-CN"/>
        </w:rPr>
        <w:t>－</w:t>
      </w:r>
      <w:r>
        <w:rPr>
          <w:rFonts w:hint="eastAsia" w:asciiTheme="minorEastAsia" w:hAnsiTheme="minorEastAsia" w:eastAsiaTheme="minorEastAsia"/>
          <w:bCs/>
          <w:color w:val="auto"/>
          <w:sz w:val="24"/>
        </w:rPr>
        <w:t>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bookmarkEnd w:id="81"/>
    </w:p>
    <w:p w14:paraId="5FFE4D04">
      <w:pPr>
        <w:tabs>
          <w:tab w:val="left" w:pos="480"/>
        </w:tabs>
        <w:spacing w:line="440" w:lineRule="exact"/>
        <w:ind w:firstLine="480"/>
        <w:outlineLvl w:val="0"/>
        <w:rPr>
          <w:rFonts w:hint="eastAsia" w:asciiTheme="minorEastAsia" w:hAnsiTheme="minorEastAsia" w:eastAsiaTheme="minorEastAsia"/>
          <w:bCs/>
          <w:color w:val="auto"/>
          <w:sz w:val="24"/>
        </w:rPr>
      </w:pPr>
      <w:bookmarkStart w:id="82" w:name="_Toc116946308"/>
      <w:bookmarkStart w:id="83" w:name="_Toc98277353"/>
      <w:r>
        <w:rPr>
          <w:rFonts w:hint="eastAsia" w:asciiTheme="minorEastAsia" w:hAnsiTheme="minorEastAsia" w:eastAsiaTheme="minorEastAsia"/>
          <w:bCs/>
          <w:color w:val="auto"/>
          <w:sz w:val="24"/>
        </w:rPr>
        <w:t>2</w:t>
      </w:r>
      <w:r>
        <w:rPr>
          <w:rFonts w:asciiTheme="minorEastAsia" w:hAnsiTheme="minorEastAsia" w:eastAsiaTheme="minorEastAsia"/>
          <w:bCs/>
          <w:color w:val="auto"/>
          <w:sz w:val="24"/>
        </w:rPr>
        <w:t>.</w:t>
      </w:r>
      <w:r>
        <w:rPr>
          <w:rFonts w:hint="eastAsia" w:asciiTheme="minorEastAsia" w:hAnsiTheme="minorEastAsia" w:eastAsiaTheme="minorEastAsia"/>
          <w:bCs/>
          <w:color w:val="auto"/>
          <w:sz w:val="24"/>
        </w:rPr>
        <w:t>投标供应商资格审查</w:t>
      </w:r>
      <w:bookmarkEnd w:id="82"/>
      <w:bookmarkEnd w:id="83"/>
    </w:p>
    <w:p w14:paraId="2E817431">
      <w:pPr>
        <w:tabs>
          <w:tab w:val="left" w:pos="480"/>
        </w:tabs>
        <w:spacing w:line="440" w:lineRule="exact"/>
        <w:ind w:firstLine="480"/>
        <w:outlineLvl w:val="0"/>
        <w:rPr>
          <w:rFonts w:hint="eastAsia" w:asciiTheme="minorEastAsia" w:hAnsiTheme="minorEastAsia" w:eastAsiaTheme="minorEastAsia"/>
          <w:bCs/>
          <w:color w:val="auto"/>
          <w:sz w:val="24"/>
        </w:rPr>
      </w:pPr>
      <w:bookmarkStart w:id="84" w:name="_Toc98277354"/>
      <w:bookmarkStart w:id="85" w:name="_Toc116946309"/>
      <w:r>
        <w:rPr>
          <w:rFonts w:asciiTheme="minorEastAsia" w:hAnsiTheme="minorEastAsia" w:eastAsiaTheme="minorEastAsia"/>
          <w:bCs/>
          <w:color w:val="auto"/>
          <w:sz w:val="24"/>
        </w:rPr>
        <w:t>2.</w:t>
      </w:r>
      <w:r>
        <w:rPr>
          <w:rFonts w:hint="eastAsia" w:asciiTheme="minorEastAsia" w:hAnsiTheme="minorEastAsia" w:eastAsiaTheme="minorEastAsia"/>
          <w:bCs/>
          <w:color w:val="auto"/>
          <w:sz w:val="24"/>
        </w:rPr>
        <w:t>1公开招标采购项目开标结束后，投标文件资格性检查由采购人或采购代理机构组建的资格审查小组负责。</w:t>
      </w:r>
      <w:bookmarkEnd w:id="84"/>
      <w:bookmarkEnd w:id="85"/>
    </w:p>
    <w:p w14:paraId="6C904662">
      <w:pPr>
        <w:tabs>
          <w:tab w:val="left" w:pos="480"/>
        </w:tabs>
        <w:spacing w:line="440" w:lineRule="exact"/>
        <w:ind w:firstLine="480"/>
        <w:outlineLvl w:val="0"/>
        <w:rPr>
          <w:rFonts w:hint="eastAsia" w:asciiTheme="minorEastAsia" w:hAnsiTheme="minorEastAsia" w:eastAsiaTheme="minorEastAsia"/>
          <w:bCs/>
          <w:color w:val="auto"/>
          <w:sz w:val="24"/>
        </w:rPr>
      </w:pPr>
      <w:bookmarkStart w:id="86" w:name="_Toc98277355"/>
      <w:bookmarkStart w:id="87" w:name="_Toc116946310"/>
      <w:r>
        <w:rPr>
          <w:rFonts w:hint="eastAsia" w:asciiTheme="minorEastAsia" w:hAnsiTheme="minorEastAsia" w:eastAsiaTheme="minorEastAsia"/>
          <w:bCs/>
          <w:color w:val="auto"/>
          <w:sz w:val="24"/>
        </w:rPr>
        <w:t>2</w:t>
      </w:r>
      <w:r>
        <w:rPr>
          <w:rFonts w:asciiTheme="minorEastAsia" w:hAnsiTheme="minorEastAsia" w:eastAsiaTheme="minorEastAsia"/>
          <w:bCs/>
          <w:color w:val="auto"/>
          <w:sz w:val="24"/>
        </w:rPr>
        <w:t>.2</w:t>
      </w:r>
      <w:r>
        <w:rPr>
          <w:rFonts w:hint="eastAsia" w:asciiTheme="minorEastAsia" w:hAnsiTheme="minorEastAsia" w:eastAsiaTheme="minorEastAsia"/>
          <w:bCs/>
          <w:color w:val="auto"/>
          <w:sz w:val="24"/>
        </w:rPr>
        <w:t>依据法律法规和招标文件的规定，对投标文件中的法定代表</w:t>
      </w:r>
      <w:r>
        <w:rPr>
          <w:rFonts w:hint="eastAsia" w:asciiTheme="minorEastAsia" w:hAnsiTheme="minorEastAsia" w:eastAsiaTheme="minorEastAsia"/>
          <w:bCs/>
          <w:color w:val="auto"/>
          <w:sz w:val="24"/>
          <w:lang w:eastAsia="zh-CN"/>
        </w:rPr>
        <w:t>人和</w:t>
      </w:r>
      <w:r>
        <w:rPr>
          <w:rFonts w:hint="eastAsia" w:asciiTheme="minorEastAsia" w:hAnsiTheme="minorEastAsia" w:eastAsiaTheme="minorEastAsia"/>
          <w:bCs/>
          <w:color w:val="auto"/>
          <w:sz w:val="24"/>
        </w:rPr>
        <w:t>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lang w:eastAsia="zh-CN"/>
        </w:rPr>
        <w:t>供的</w:t>
      </w:r>
      <w:r>
        <w:rPr>
          <w:rFonts w:hint="eastAsia" w:asciiTheme="minorEastAsia" w:hAnsiTheme="minorEastAsia" w:eastAsiaTheme="minorEastAsia"/>
          <w:bCs/>
          <w:color w:val="auto"/>
          <w:sz w:val="24"/>
        </w:rPr>
        <w:t>资格证明的合法性、真实性，是否具备投标资格。</w:t>
      </w:r>
      <w:bookmarkEnd w:id="86"/>
      <w:bookmarkEnd w:id="87"/>
    </w:p>
    <w:p w14:paraId="4530FE89">
      <w:pPr>
        <w:tabs>
          <w:tab w:val="left" w:pos="480"/>
        </w:tabs>
        <w:spacing w:line="440" w:lineRule="exact"/>
        <w:ind w:firstLine="480"/>
        <w:outlineLvl w:val="0"/>
        <w:rPr>
          <w:rFonts w:hint="eastAsia" w:asciiTheme="minorEastAsia" w:hAnsiTheme="minorEastAsia" w:eastAsiaTheme="minorEastAsia"/>
          <w:bCs/>
          <w:color w:val="auto"/>
          <w:sz w:val="24"/>
        </w:rPr>
      </w:pPr>
      <w:bookmarkStart w:id="88" w:name="_Toc98277356"/>
      <w:bookmarkStart w:id="89" w:name="_Toc116946311"/>
      <w:r>
        <w:rPr>
          <w:rFonts w:asciiTheme="minorEastAsia" w:hAnsiTheme="minorEastAsia" w:eastAsiaTheme="minorEastAsia"/>
          <w:bCs/>
          <w:color w:val="auto"/>
          <w:sz w:val="24"/>
        </w:rPr>
        <w:t>2</w:t>
      </w:r>
      <w:r>
        <w:rPr>
          <w:rFonts w:hint="eastAsia" w:asciiTheme="minorEastAsia" w:hAnsiTheme="minorEastAsia" w:eastAsiaTheme="minorEastAsia"/>
          <w:bCs/>
          <w:color w:val="auto"/>
          <w:sz w:val="24"/>
        </w:rPr>
        <w:t>.</w:t>
      </w:r>
      <w:r>
        <w:rPr>
          <w:rFonts w:asciiTheme="minorEastAsia" w:hAnsiTheme="minorEastAsia" w:eastAsiaTheme="minorEastAsia"/>
          <w:bCs/>
          <w:color w:val="auto"/>
          <w:sz w:val="24"/>
        </w:rPr>
        <w:t>3</w:t>
      </w:r>
      <w:r>
        <w:rPr>
          <w:rFonts w:hint="eastAsia" w:asciiTheme="minorEastAsia" w:hAnsiTheme="minorEastAsia" w:eastAsiaTheme="minorEastAsia"/>
          <w:bCs/>
          <w:color w:val="auto"/>
          <w:sz w:val="24"/>
        </w:rPr>
        <w:t>关于对参与供应商信用记录的政府采购要求：投标</w:t>
      </w:r>
      <w:r>
        <w:rPr>
          <w:rFonts w:asciiTheme="minorEastAsia" w:hAnsiTheme="minorEastAsia" w:eastAsiaTheme="minorEastAsia"/>
          <w:bCs/>
          <w:color w:val="auto"/>
          <w:sz w:val="24"/>
        </w:rPr>
        <w:t>供应商未被列入“信用中国”网站</w:t>
      </w:r>
      <w:r>
        <w:rPr>
          <w:rFonts w:hint="eastAsia" w:asciiTheme="minorEastAsia" w:hAnsiTheme="minorEastAsia" w:eastAsiaTheme="minorEastAsia"/>
          <w:bCs/>
          <w:color w:val="auto"/>
          <w:sz w:val="24"/>
        </w:rPr>
        <w:t>（</w:t>
      </w:r>
      <w:r>
        <w:rPr>
          <w:rFonts w:asciiTheme="minorEastAsia" w:hAnsiTheme="minorEastAsia" w:eastAsiaTheme="minorEastAsia"/>
          <w:bCs/>
          <w:color w:val="auto"/>
          <w:sz w:val="24"/>
        </w:rPr>
        <w:t>www.creditchina.gov.cn</w:t>
      </w:r>
      <w:r>
        <w:rPr>
          <w:rFonts w:hint="eastAsia" w:asciiTheme="minorEastAsia" w:hAnsiTheme="minorEastAsia" w:eastAsiaTheme="minorEastAsia"/>
          <w:bCs/>
          <w:color w:val="auto"/>
          <w:sz w:val="24"/>
        </w:rPr>
        <w:t>）</w:t>
      </w:r>
      <w:r>
        <w:rPr>
          <w:rFonts w:asciiTheme="minorEastAsia" w:hAnsiTheme="minorEastAsia" w:eastAsiaTheme="minorEastAsia"/>
          <w:bCs/>
          <w:color w:val="auto"/>
          <w:sz w:val="24"/>
        </w:rPr>
        <w:t>“失信被执行人或重大税收违法失信主体或政府采购严重违法失信行为”记录名单；不处于中国政府采购网</w:t>
      </w:r>
      <w:r>
        <w:rPr>
          <w:rFonts w:hint="eastAsia" w:asciiTheme="minorEastAsia" w:hAnsiTheme="minorEastAsia" w:eastAsiaTheme="minorEastAsia"/>
          <w:bCs/>
          <w:color w:val="auto"/>
          <w:sz w:val="24"/>
        </w:rPr>
        <w:t>（</w:t>
      </w:r>
      <w:r>
        <w:rPr>
          <w:rFonts w:asciiTheme="minorEastAsia" w:hAnsiTheme="minorEastAsia" w:eastAsiaTheme="minorEastAsia"/>
          <w:bCs/>
          <w:color w:val="auto"/>
          <w:sz w:val="24"/>
        </w:rPr>
        <w:t>www.ccgp.gov.cn</w:t>
      </w:r>
      <w:r>
        <w:rPr>
          <w:rFonts w:hint="eastAsia" w:asciiTheme="minorEastAsia" w:hAnsiTheme="minorEastAsia" w:eastAsiaTheme="minorEastAsia"/>
          <w:bCs/>
          <w:color w:val="auto"/>
          <w:sz w:val="24"/>
        </w:rPr>
        <w:t>）</w:t>
      </w:r>
      <w:r>
        <w:rPr>
          <w:rFonts w:asciiTheme="minorEastAsia" w:hAnsiTheme="minorEastAsia" w:eastAsiaTheme="minorEastAsia"/>
          <w:bCs/>
          <w:color w:val="auto"/>
          <w:sz w:val="24"/>
        </w:rPr>
        <w:t>“政府采购严重违法失信行为信息记录”中的禁止参加政府采购活动期间。（</w:t>
      </w:r>
      <w:r>
        <w:rPr>
          <w:rFonts w:hint="eastAsia" w:asciiTheme="minorEastAsia" w:hAnsiTheme="minorEastAsia" w:eastAsiaTheme="minorEastAsia"/>
          <w:bCs/>
          <w:color w:val="auto"/>
          <w:sz w:val="24"/>
        </w:rPr>
        <w:t>有上述处罚记录但处罚期已届满的，视为无记录，以代理机构评标当日查询结果为准</w:t>
      </w:r>
      <w:r>
        <w:rPr>
          <w:rFonts w:asciiTheme="minorEastAsia" w:hAnsiTheme="minorEastAsia" w:eastAsiaTheme="minorEastAsia"/>
          <w:bCs/>
          <w:color w:val="auto"/>
          <w:sz w:val="24"/>
        </w:rPr>
        <w:t>）</w:t>
      </w:r>
      <w:r>
        <w:rPr>
          <w:rFonts w:hint="eastAsia" w:asciiTheme="minorEastAsia" w:hAnsiTheme="minorEastAsia" w:eastAsiaTheme="minorEastAsia"/>
          <w:bCs/>
          <w:color w:val="auto"/>
          <w:sz w:val="24"/>
        </w:rPr>
        <w:t>。</w:t>
      </w:r>
      <w:bookmarkEnd w:id="88"/>
      <w:bookmarkEnd w:id="89"/>
    </w:p>
    <w:p w14:paraId="5FB2E10D">
      <w:pPr>
        <w:tabs>
          <w:tab w:val="left" w:pos="480"/>
        </w:tabs>
        <w:spacing w:line="440" w:lineRule="exact"/>
        <w:ind w:firstLine="480"/>
        <w:outlineLvl w:val="0"/>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lang w:eastAsia="zh-CN"/>
        </w:rPr>
        <w:t>〔2015〕150号</w:t>
      </w:r>
      <w:r>
        <w:rPr>
          <w:rFonts w:hint="eastAsia" w:asciiTheme="minorEastAsia" w:hAnsiTheme="minorEastAsia" w:eastAsiaTheme="minorEastAsia"/>
          <w:bCs/>
          <w:color w:val="auto"/>
          <w:sz w:val="24"/>
        </w:rPr>
        <w:t>《关于规范政府采购行政处罚有关问题的通知》，相关行政处罚决定在全国范围内生效）。</w:t>
      </w:r>
    </w:p>
    <w:p w14:paraId="12519E8E">
      <w:pPr>
        <w:tabs>
          <w:tab w:val="left" w:pos="480"/>
        </w:tabs>
        <w:spacing w:line="440" w:lineRule="exact"/>
        <w:ind w:firstLine="480"/>
        <w:outlineLvl w:val="0"/>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接受联合体的项目，两个以上的自然人、法人或者其他组织组成一个联合体，以一个供应商的身份共同参加政府采购活动的，联合体成员存在不良信用记录的，视同联合体存在不良应用记录。</w:t>
      </w:r>
    </w:p>
    <w:p w14:paraId="370BD107">
      <w:pPr>
        <w:tabs>
          <w:tab w:val="left" w:pos="480"/>
        </w:tabs>
        <w:spacing w:line="440" w:lineRule="exact"/>
        <w:ind w:firstLine="480"/>
        <w:outlineLvl w:val="0"/>
        <w:rPr>
          <w:rFonts w:hint="eastAsia" w:asciiTheme="minorEastAsia" w:hAnsiTheme="minorEastAsia" w:eastAsiaTheme="minorEastAsia"/>
          <w:bCs/>
          <w:color w:val="auto"/>
          <w:sz w:val="24"/>
        </w:rPr>
      </w:pPr>
      <w:bookmarkStart w:id="90" w:name="_Toc98277357"/>
      <w:bookmarkStart w:id="91" w:name="_Toc116946312"/>
      <w:r>
        <w:rPr>
          <w:rFonts w:asciiTheme="minorEastAsia" w:hAnsiTheme="minorEastAsia" w:eastAsiaTheme="minorEastAsia"/>
          <w:bCs/>
          <w:color w:val="auto"/>
          <w:sz w:val="24"/>
        </w:rPr>
        <w:t>2.4</w:t>
      </w:r>
      <w:r>
        <w:rPr>
          <w:rFonts w:hint="eastAsia" w:asciiTheme="minorEastAsia" w:hAnsiTheme="minorEastAsia" w:eastAsiaTheme="minorEastAsia"/>
          <w:bCs/>
          <w:color w:val="auto"/>
          <w:sz w:val="24"/>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0"/>
      <w:bookmarkEnd w:id="91"/>
    </w:p>
    <w:p w14:paraId="727070C6">
      <w:pPr>
        <w:tabs>
          <w:tab w:val="left" w:pos="480"/>
        </w:tabs>
        <w:spacing w:line="440" w:lineRule="exact"/>
        <w:ind w:firstLine="482"/>
        <w:outlineLvl w:val="0"/>
        <w:rPr>
          <w:rFonts w:hint="eastAsia" w:asciiTheme="minorEastAsia" w:hAnsiTheme="minorEastAsia" w:eastAsiaTheme="minorEastAsia"/>
          <w:b/>
          <w:color w:val="auto"/>
          <w:sz w:val="24"/>
        </w:rPr>
      </w:pPr>
      <w:bookmarkStart w:id="92" w:name="_Toc116946313"/>
      <w:r>
        <w:rPr>
          <w:rFonts w:hint="eastAsia" w:asciiTheme="minorEastAsia" w:hAnsiTheme="minorEastAsia" w:eastAsiaTheme="minorEastAsia"/>
          <w:b/>
          <w:color w:val="auto"/>
          <w:sz w:val="24"/>
        </w:rPr>
        <w:t>2</w:t>
      </w:r>
      <w:r>
        <w:rPr>
          <w:rFonts w:asciiTheme="minorEastAsia" w:hAnsiTheme="minorEastAsia" w:eastAsiaTheme="minorEastAsia"/>
          <w:b/>
          <w:color w:val="auto"/>
          <w:sz w:val="24"/>
        </w:rPr>
        <w:t>.5</w:t>
      </w:r>
      <w:r>
        <w:rPr>
          <w:rFonts w:hint="eastAsia" w:asciiTheme="minorEastAsia" w:hAnsiTheme="minorEastAsia" w:eastAsiaTheme="minorEastAsia"/>
          <w:b/>
          <w:color w:val="auto"/>
          <w:sz w:val="24"/>
        </w:rPr>
        <w:t>资格性审查表</w:t>
      </w:r>
      <w:bookmarkEnd w:id="92"/>
    </w:p>
    <w:tbl>
      <w:tblPr>
        <w:tblStyle w:val="66"/>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3299"/>
        <w:gridCol w:w="5844"/>
      </w:tblGrid>
      <w:tr w14:paraId="2BC44C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noWrap w:val="0"/>
            <w:vAlign w:val="center"/>
          </w:tcPr>
          <w:p w14:paraId="342E45D9">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b/>
                <w:bCs/>
                <w:color w:val="auto"/>
                <w:szCs w:val="24"/>
              </w:rPr>
            </w:pPr>
            <w:r>
              <w:rPr>
                <w:rFonts w:asciiTheme="minorEastAsia" w:hAnsiTheme="minorEastAsia" w:eastAsiaTheme="minorEastAsia"/>
                <w:b/>
                <w:bCs/>
                <w:color w:val="auto"/>
                <w:szCs w:val="24"/>
              </w:rPr>
              <w:t>序号</w:t>
            </w:r>
          </w:p>
        </w:tc>
        <w:tc>
          <w:tcPr>
            <w:tcW w:w="9143" w:type="dxa"/>
            <w:gridSpan w:val="2"/>
            <w:noWrap w:val="0"/>
            <w:vAlign w:val="center"/>
          </w:tcPr>
          <w:p w14:paraId="3D9F6CD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b/>
                <w:bCs/>
                <w:color w:val="auto"/>
                <w:szCs w:val="24"/>
              </w:rPr>
            </w:pPr>
            <w:r>
              <w:rPr>
                <w:rFonts w:asciiTheme="minorEastAsia" w:hAnsiTheme="minorEastAsia" w:eastAsiaTheme="minorEastAsia"/>
                <w:b/>
                <w:bCs/>
                <w:color w:val="auto"/>
                <w:szCs w:val="24"/>
              </w:rPr>
              <w:t>资格审查内容</w:t>
            </w:r>
          </w:p>
        </w:tc>
      </w:tr>
      <w:tr w14:paraId="6D76B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noWrap w:val="0"/>
            <w:vAlign w:val="center"/>
          </w:tcPr>
          <w:p w14:paraId="744BB22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1</w:t>
            </w:r>
          </w:p>
        </w:tc>
        <w:tc>
          <w:tcPr>
            <w:tcW w:w="3299" w:type="dxa"/>
            <w:noWrap w:val="0"/>
            <w:vAlign w:val="center"/>
          </w:tcPr>
          <w:p w14:paraId="17699D8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关于资格的声明函</w:t>
            </w:r>
          </w:p>
        </w:tc>
        <w:tc>
          <w:tcPr>
            <w:tcW w:w="5844" w:type="dxa"/>
            <w:noWrap w:val="0"/>
            <w:vAlign w:val="center"/>
          </w:tcPr>
          <w:p w14:paraId="184B74F1">
            <w:pPr>
              <w:keepNext w:val="0"/>
              <w:keepLines w:val="0"/>
              <w:pageBreakBefore w:val="0"/>
              <w:widowControl w:val="0"/>
              <w:suppressLineNumbers w:val="0"/>
              <w:spacing w:before="0" w:beforeAutospacing="0" w:after="0" w:afterAutospacing="0" w:line="360" w:lineRule="exact"/>
              <w:ind w:left="0" w:right="0"/>
              <w:jc w:val="left"/>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格式见附件</w:t>
            </w:r>
          </w:p>
        </w:tc>
      </w:tr>
      <w:tr w14:paraId="38397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18A4435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2</w:t>
            </w:r>
          </w:p>
        </w:tc>
        <w:tc>
          <w:tcPr>
            <w:tcW w:w="3299" w:type="dxa"/>
            <w:noWrap w:val="0"/>
            <w:vAlign w:val="center"/>
          </w:tcPr>
          <w:p w14:paraId="34CDA42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具有独立承担民事责任的能力</w:t>
            </w:r>
          </w:p>
        </w:tc>
        <w:tc>
          <w:tcPr>
            <w:tcW w:w="5844" w:type="dxa"/>
            <w:noWrap w:val="0"/>
            <w:vAlign w:val="center"/>
          </w:tcPr>
          <w:p w14:paraId="70DCBD71">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rPr>
            </w:pPr>
            <w:r>
              <w:rPr>
                <w:rFonts w:asciiTheme="minorEastAsia" w:hAnsiTheme="minorEastAsia" w:eastAsiaTheme="minorEastAsia"/>
                <w:bCs/>
                <w:color w:val="auto"/>
                <w:szCs w:val="24"/>
              </w:rPr>
              <w:t>具有独立承担民事责任能力</w:t>
            </w:r>
            <w:r>
              <w:rPr>
                <w:rFonts w:hint="eastAsia" w:asciiTheme="minorEastAsia" w:hAnsiTheme="minorEastAsia" w:eastAsiaTheme="minorEastAsia"/>
                <w:bCs/>
                <w:color w:val="auto"/>
                <w:szCs w:val="24"/>
              </w:rPr>
              <w:t>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w:t>
            </w:r>
          </w:p>
        </w:tc>
      </w:tr>
      <w:tr w14:paraId="76558F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73D7F8A">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3</w:t>
            </w:r>
          </w:p>
        </w:tc>
        <w:tc>
          <w:tcPr>
            <w:tcW w:w="3299" w:type="dxa"/>
            <w:noWrap w:val="0"/>
            <w:vAlign w:val="center"/>
          </w:tcPr>
          <w:p w14:paraId="498E14A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投标供应商法定代表人授权委托书</w:t>
            </w:r>
          </w:p>
        </w:tc>
        <w:tc>
          <w:tcPr>
            <w:tcW w:w="5844" w:type="dxa"/>
            <w:noWrap w:val="0"/>
            <w:vAlign w:val="center"/>
          </w:tcPr>
          <w:p w14:paraId="596512EF">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rPr>
            </w:pPr>
            <w:r>
              <w:rPr>
                <w:rFonts w:hint="eastAsia" w:asciiTheme="minorEastAsia" w:hAnsiTheme="minorEastAsia" w:eastAsiaTheme="minorEastAsia"/>
                <w:bCs/>
                <w:color w:val="auto"/>
                <w:szCs w:val="24"/>
              </w:rPr>
              <w:t>格式见附件，法定代表人亲自参加投标的除外（投标供应商如允许以分支机构身份参加投标的，请自行</w:t>
            </w:r>
            <w:r>
              <w:rPr>
                <w:rFonts w:asciiTheme="minorEastAsia" w:hAnsiTheme="minorEastAsia" w:eastAsiaTheme="minorEastAsia"/>
                <w:bCs/>
                <w:color w:val="auto"/>
                <w:szCs w:val="24"/>
              </w:rPr>
              <w:t>将“</w:t>
            </w:r>
            <w:r>
              <w:rPr>
                <w:rFonts w:hint="eastAsia" w:asciiTheme="minorEastAsia" w:hAnsiTheme="minorEastAsia" w:eastAsiaTheme="minorEastAsia"/>
                <w:bCs/>
                <w:color w:val="auto"/>
                <w:szCs w:val="24"/>
              </w:rPr>
              <w:t>法定代表人</w:t>
            </w:r>
            <w:r>
              <w:rPr>
                <w:rFonts w:asciiTheme="minorEastAsia" w:hAnsiTheme="minorEastAsia" w:eastAsiaTheme="minorEastAsia"/>
                <w:bCs/>
                <w:color w:val="auto"/>
                <w:szCs w:val="24"/>
              </w:rPr>
              <w:t>”</w:t>
            </w:r>
            <w:r>
              <w:rPr>
                <w:rFonts w:hint="eastAsia" w:asciiTheme="minorEastAsia" w:hAnsiTheme="minorEastAsia" w:eastAsiaTheme="minorEastAsia"/>
                <w:bCs/>
                <w:color w:val="auto"/>
                <w:szCs w:val="24"/>
              </w:rPr>
              <w:t>更改为</w:t>
            </w:r>
            <w:r>
              <w:rPr>
                <w:rFonts w:asciiTheme="minorEastAsia" w:hAnsiTheme="minorEastAsia" w:eastAsiaTheme="minorEastAsia"/>
                <w:bCs/>
                <w:color w:val="auto"/>
                <w:szCs w:val="24"/>
              </w:rPr>
              <w:t>“</w:t>
            </w:r>
            <w:r>
              <w:rPr>
                <w:rFonts w:hint="eastAsia" w:asciiTheme="minorEastAsia" w:hAnsiTheme="minorEastAsia" w:eastAsiaTheme="minorEastAsia"/>
                <w:bCs/>
                <w:color w:val="auto"/>
                <w:szCs w:val="24"/>
              </w:rPr>
              <w:t>负责人</w:t>
            </w:r>
            <w:r>
              <w:rPr>
                <w:rFonts w:asciiTheme="minorEastAsia" w:hAnsiTheme="minorEastAsia" w:eastAsiaTheme="minorEastAsia"/>
                <w:bCs/>
                <w:color w:val="auto"/>
                <w:szCs w:val="24"/>
              </w:rPr>
              <w:t>”</w:t>
            </w:r>
            <w:r>
              <w:rPr>
                <w:rFonts w:hint="eastAsia" w:asciiTheme="minorEastAsia" w:hAnsiTheme="minorEastAsia" w:eastAsiaTheme="minorEastAsia"/>
                <w:bCs/>
                <w:color w:val="auto"/>
                <w:szCs w:val="24"/>
              </w:rPr>
              <w:t>，分支机构</w:t>
            </w:r>
            <w:r>
              <w:rPr>
                <w:rFonts w:asciiTheme="minorEastAsia" w:hAnsiTheme="minorEastAsia" w:eastAsiaTheme="minorEastAsia"/>
                <w:bCs/>
                <w:color w:val="auto"/>
                <w:szCs w:val="24"/>
              </w:rPr>
              <w:t>投标时</w:t>
            </w:r>
            <w:r>
              <w:rPr>
                <w:rFonts w:hint="eastAsia" w:asciiTheme="minorEastAsia" w:hAnsiTheme="minorEastAsia" w:eastAsiaTheme="minorEastAsia"/>
                <w:bCs/>
                <w:color w:val="auto"/>
                <w:szCs w:val="24"/>
              </w:rPr>
              <w:t>涉及招标文件</w:t>
            </w:r>
            <w:r>
              <w:rPr>
                <w:rFonts w:asciiTheme="minorEastAsia" w:hAnsiTheme="minorEastAsia" w:eastAsiaTheme="minorEastAsia"/>
                <w:bCs/>
                <w:color w:val="auto"/>
                <w:szCs w:val="24"/>
              </w:rPr>
              <w:t>“</w:t>
            </w:r>
            <w:r>
              <w:rPr>
                <w:rFonts w:hint="eastAsia" w:asciiTheme="minorEastAsia" w:hAnsiTheme="minorEastAsia" w:eastAsiaTheme="minorEastAsia"/>
                <w:bCs/>
                <w:color w:val="auto"/>
                <w:szCs w:val="24"/>
              </w:rPr>
              <w:t>法定代表人</w:t>
            </w:r>
            <w:r>
              <w:rPr>
                <w:rFonts w:asciiTheme="minorEastAsia" w:hAnsiTheme="minorEastAsia" w:eastAsiaTheme="minorEastAsia"/>
                <w:bCs/>
                <w:color w:val="auto"/>
                <w:szCs w:val="24"/>
              </w:rPr>
              <w:t>”</w:t>
            </w:r>
            <w:r>
              <w:rPr>
                <w:rFonts w:hint="eastAsia" w:asciiTheme="minorEastAsia" w:hAnsiTheme="minorEastAsia" w:eastAsiaTheme="minorEastAsia"/>
                <w:bCs/>
                <w:color w:val="auto"/>
                <w:szCs w:val="24"/>
              </w:rPr>
              <w:t>要求的部分</w:t>
            </w:r>
            <w:r>
              <w:rPr>
                <w:rFonts w:asciiTheme="minorEastAsia" w:hAnsiTheme="minorEastAsia" w:eastAsiaTheme="minorEastAsia"/>
                <w:bCs/>
                <w:color w:val="auto"/>
                <w:szCs w:val="24"/>
              </w:rPr>
              <w:t>，其</w:t>
            </w:r>
            <w:r>
              <w:rPr>
                <w:rFonts w:hint="eastAsia" w:asciiTheme="minorEastAsia" w:hAnsiTheme="minorEastAsia" w:eastAsiaTheme="minorEastAsia"/>
                <w:bCs/>
                <w:color w:val="auto"/>
                <w:szCs w:val="24"/>
              </w:rPr>
              <w:t>具体要求</w:t>
            </w:r>
            <w:r>
              <w:rPr>
                <w:rFonts w:asciiTheme="minorEastAsia" w:hAnsiTheme="minorEastAsia" w:eastAsiaTheme="minorEastAsia"/>
                <w:bCs/>
                <w:color w:val="auto"/>
                <w:szCs w:val="24"/>
              </w:rPr>
              <w:t>视同本条规定</w:t>
            </w:r>
            <w:r>
              <w:rPr>
                <w:rFonts w:hint="eastAsia" w:asciiTheme="minorEastAsia" w:hAnsiTheme="minorEastAsia" w:eastAsiaTheme="minorEastAsia"/>
                <w:bCs/>
                <w:color w:val="auto"/>
                <w:szCs w:val="24"/>
              </w:rPr>
              <w:t>）。</w:t>
            </w:r>
          </w:p>
        </w:tc>
      </w:tr>
      <w:tr w14:paraId="4A89AA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54DFBE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4</w:t>
            </w:r>
          </w:p>
        </w:tc>
        <w:tc>
          <w:tcPr>
            <w:tcW w:w="3299" w:type="dxa"/>
            <w:noWrap w:val="0"/>
            <w:vAlign w:val="center"/>
          </w:tcPr>
          <w:p w14:paraId="15FE9EE9">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投标供应商法定代表人身份证原件扫描件</w:t>
            </w:r>
          </w:p>
        </w:tc>
        <w:tc>
          <w:tcPr>
            <w:tcW w:w="5844" w:type="dxa"/>
            <w:noWrap w:val="0"/>
            <w:vAlign w:val="center"/>
          </w:tcPr>
          <w:p w14:paraId="706F54DF">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rPr>
            </w:pPr>
            <w:r>
              <w:rPr>
                <w:rFonts w:hint="eastAsia" w:asciiTheme="minorEastAsia" w:hAnsiTheme="minorEastAsia" w:eastAsiaTheme="minorEastAsia"/>
                <w:bCs/>
                <w:color w:val="auto"/>
                <w:szCs w:val="24"/>
              </w:rPr>
              <w:t>身份证应为正、反面</w:t>
            </w:r>
          </w:p>
        </w:tc>
      </w:tr>
      <w:tr w14:paraId="6258B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B78B040">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5</w:t>
            </w:r>
          </w:p>
        </w:tc>
        <w:tc>
          <w:tcPr>
            <w:tcW w:w="3299" w:type="dxa"/>
            <w:noWrap w:val="0"/>
            <w:vAlign w:val="center"/>
          </w:tcPr>
          <w:p w14:paraId="40D1AE96">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投标供应商法定代表人授权代表身份证原件扫描件</w:t>
            </w:r>
          </w:p>
        </w:tc>
        <w:tc>
          <w:tcPr>
            <w:tcW w:w="5844" w:type="dxa"/>
            <w:noWrap w:val="0"/>
            <w:vAlign w:val="center"/>
          </w:tcPr>
          <w:p w14:paraId="316B0CB0">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rPr>
            </w:pPr>
            <w:r>
              <w:rPr>
                <w:rFonts w:hint="eastAsia" w:asciiTheme="minorEastAsia" w:hAnsiTheme="minorEastAsia" w:eastAsiaTheme="minorEastAsia"/>
                <w:bCs/>
                <w:color w:val="auto"/>
                <w:szCs w:val="24"/>
              </w:rPr>
              <w:t>身份证应为正、反面，法定代表人亲自参加投标的除外</w:t>
            </w:r>
          </w:p>
        </w:tc>
      </w:tr>
      <w:tr w14:paraId="5520B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9BF4AA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6</w:t>
            </w:r>
          </w:p>
        </w:tc>
        <w:tc>
          <w:tcPr>
            <w:tcW w:w="3299" w:type="dxa"/>
            <w:noWrap w:val="0"/>
            <w:vAlign w:val="center"/>
          </w:tcPr>
          <w:p w14:paraId="767C54BB">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具有良好的商业信誉和健全的财务会计制度</w:t>
            </w:r>
          </w:p>
        </w:tc>
        <w:tc>
          <w:tcPr>
            <w:tcW w:w="5844" w:type="dxa"/>
            <w:noWrap w:val="0"/>
            <w:vAlign w:val="center"/>
          </w:tcPr>
          <w:p w14:paraId="1A3F50EC">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rPr>
            </w:pPr>
            <w:r>
              <w:rPr>
                <w:rFonts w:hint="eastAsia" w:asciiTheme="minorEastAsia" w:hAnsiTheme="minorEastAsia" w:eastAsiaTheme="minorEastAsia"/>
                <w:bCs/>
                <w:color w:val="auto"/>
                <w:szCs w:val="24"/>
              </w:rPr>
              <w:t>投标供应商提供近</w:t>
            </w:r>
            <w:r>
              <w:rPr>
                <w:rFonts w:hint="eastAsia" w:asciiTheme="minorEastAsia" w:hAnsiTheme="minorEastAsia" w:eastAsiaTheme="minorEastAsia"/>
                <w:bCs/>
                <w:color w:val="auto"/>
                <w:szCs w:val="24"/>
                <w:lang w:eastAsia="zh-CN"/>
              </w:rPr>
              <w:t>一年中任意一个月份</w:t>
            </w:r>
            <w:r>
              <w:rPr>
                <w:rFonts w:hint="eastAsia" w:asciiTheme="minorEastAsia" w:hAnsiTheme="minorEastAsia" w:eastAsiaTheme="minorEastAsia"/>
                <w:bCs/>
                <w:color w:val="auto"/>
                <w:szCs w:val="24"/>
              </w:rPr>
              <w:t>的财务状况报告（资产负债表和利润表）或由</w:t>
            </w:r>
            <w:r>
              <w:rPr>
                <w:rFonts w:hint="eastAsia" w:asciiTheme="minorEastAsia" w:hAnsiTheme="minorEastAsia" w:eastAsiaTheme="minorEastAsia"/>
                <w:bCs/>
                <w:color w:val="auto"/>
                <w:szCs w:val="24"/>
                <w:lang w:eastAsia="zh-CN"/>
              </w:rPr>
              <w:t>会计师事务所出具的2024年度的财务审计报告</w:t>
            </w:r>
            <w:r>
              <w:rPr>
                <w:rFonts w:hint="eastAsia" w:asciiTheme="minorEastAsia" w:hAnsiTheme="minorEastAsia" w:eastAsiaTheme="minorEastAsia"/>
                <w:bCs/>
                <w:color w:val="auto"/>
                <w:szCs w:val="24"/>
              </w:rPr>
              <w:t>原件扫描件并加盖公章或签电子公章</w:t>
            </w:r>
          </w:p>
        </w:tc>
      </w:tr>
      <w:tr w14:paraId="1E95FA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C7A3580">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7</w:t>
            </w:r>
          </w:p>
        </w:tc>
        <w:tc>
          <w:tcPr>
            <w:tcW w:w="3299" w:type="dxa"/>
            <w:noWrap w:val="0"/>
            <w:vAlign w:val="center"/>
          </w:tcPr>
          <w:p w14:paraId="1885BC3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具</w:t>
            </w:r>
            <w:r>
              <w:rPr>
                <w:rFonts w:asciiTheme="minorEastAsia" w:hAnsiTheme="minorEastAsia" w:eastAsiaTheme="minorEastAsia"/>
                <w:color w:val="auto"/>
                <w:szCs w:val="24"/>
              </w:rPr>
              <w:t>有依法缴纳税收的良好记录</w:t>
            </w:r>
          </w:p>
        </w:tc>
        <w:tc>
          <w:tcPr>
            <w:tcW w:w="5844" w:type="dxa"/>
            <w:noWrap w:val="0"/>
          </w:tcPr>
          <w:p w14:paraId="6497F02A">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rPr>
            </w:pPr>
            <w:r>
              <w:rPr>
                <w:rFonts w:hint="eastAsia" w:asciiTheme="minorEastAsia" w:hAnsiTheme="minorEastAsia" w:eastAsiaTheme="minorEastAsia"/>
                <w:bCs/>
                <w:color w:val="auto"/>
                <w:szCs w:val="24"/>
              </w:rPr>
              <w:t>投标供应商近</w:t>
            </w:r>
            <w:r>
              <w:rPr>
                <w:rFonts w:hint="eastAsia" w:asciiTheme="minorEastAsia" w:hAnsiTheme="minorEastAsia" w:eastAsiaTheme="minorEastAsia"/>
                <w:bCs/>
                <w:color w:val="auto"/>
                <w:szCs w:val="24"/>
                <w:lang w:eastAsia="zh-CN"/>
              </w:rPr>
              <w:t>一年中任意一个月份</w:t>
            </w:r>
            <w:r>
              <w:rPr>
                <w:rFonts w:hint="eastAsia" w:asciiTheme="minorEastAsia" w:hAnsiTheme="minorEastAsia" w:eastAsiaTheme="minorEastAsia"/>
                <w:bCs/>
                <w:color w:val="auto"/>
                <w:szCs w:val="24"/>
              </w:rPr>
              <w:t>的依法缴纳税收的相关材料（提供相关主管部门证明或银行代扣证明）扫描件</w:t>
            </w:r>
            <w:r>
              <w:rPr>
                <w:rFonts w:hint="eastAsia" w:asciiTheme="minorEastAsia" w:hAnsiTheme="minorEastAsia" w:eastAsiaTheme="minorEastAsia"/>
                <w:color w:val="auto"/>
                <w:szCs w:val="24"/>
              </w:rPr>
              <w:t>，或者提供依法免税的主管部门出具的相应证明材料。</w:t>
            </w:r>
          </w:p>
        </w:tc>
      </w:tr>
      <w:tr w14:paraId="560C8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1392D8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8</w:t>
            </w:r>
          </w:p>
        </w:tc>
        <w:tc>
          <w:tcPr>
            <w:tcW w:w="3299" w:type="dxa"/>
            <w:noWrap w:val="0"/>
            <w:vAlign w:val="center"/>
          </w:tcPr>
          <w:p w14:paraId="53C3544B">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具有依法缴纳社会保障资金的良好记录</w:t>
            </w:r>
          </w:p>
        </w:tc>
        <w:tc>
          <w:tcPr>
            <w:tcW w:w="5844" w:type="dxa"/>
            <w:noWrap w:val="0"/>
          </w:tcPr>
          <w:p w14:paraId="4BDCDE12">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投标供应商近</w:t>
            </w:r>
            <w:r>
              <w:rPr>
                <w:rFonts w:hint="eastAsia" w:asciiTheme="minorEastAsia" w:hAnsiTheme="minorEastAsia" w:eastAsiaTheme="minorEastAsia"/>
                <w:color w:val="auto"/>
                <w:szCs w:val="24"/>
                <w:lang w:eastAsia="zh-CN"/>
              </w:rPr>
              <w:t>一年中任意一个月份</w:t>
            </w:r>
            <w:r>
              <w:rPr>
                <w:rFonts w:hint="eastAsia" w:asciiTheme="minorEastAsia" w:hAnsiTheme="minorEastAsia" w:eastAsiaTheme="minorEastAsia"/>
                <w:color w:val="auto"/>
                <w:szCs w:val="24"/>
              </w:rPr>
              <w:t>的依法缴纳社会保障资金的相关材料（提供相关主管部门证明或银行代扣证明）扫描件，或者提供依法不需要缴纳社会保障资金的主管部门出具的证明材料。</w:t>
            </w:r>
          </w:p>
        </w:tc>
      </w:tr>
      <w:tr w14:paraId="674EEE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55ED416">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9</w:t>
            </w:r>
          </w:p>
        </w:tc>
        <w:tc>
          <w:tcPr>
            <w:tcW w:w="3299" w:type="dxa"/>
            <w:noWrap w:val="0"/>
            <w:vAlign w:val="center"/>
          </w:tcPr>
          <w:p w14:paraId="1DCD86C4">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政府采购投标及履约承诺函</w:t>
            </w:r>
          </w:p>
        </w:tc>
        <w:tc>
          <w:tcPr>
            <w:tcW w:w="5844" w:type="dxa"/>
            <w:noWrap w:val="0"/>
          </w:tcPr>
          <w:p w14:paraId="15829D7D">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格式见附件</w:t>
            </w:r>
          </w:p>
        </w:tc>
      </w:tr>
      <w:tr w14:paraId="361B6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5BCA0603">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lang w:val="en-US" w:eastAsia="zh-CN"/>
              </w:rPr>
            </w:pPr>
            <w:r>
              <w:rPr>
                <w:rFonts w:hint="eastAsia" w:ascii="宋体" w:hAnsi="宋体"/>
                <w:color w:val="auto"/>
                <w:szCs w:val="24"/>
                <w:lang w:val="en-US" w:eastAsia="zh-CN"/>
              </w:rPr>
              <w:t>10</w:t>
            </w:r>
          </w:p>
        </w:tc>
        <w:tc>
          <w:tcPr>
            <w:tcW w:w="3299" w:type="dxa"/>
            <w:noWrap w:val="0"/>
            <w:vAlign w:val="center"/>
          </w:tcPr>
          <w:p w14:paraId="616CE775">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参加政府采购活动前三年内，在经营活动中没有重大违法记录</w:t>
            </w:r>
          </w:p>
        </w:tc>
        <w:tc>
          <w:tcPr>
            <w:tcW w:w="5844" w:type="dxa"/>
            <w:noWrap w:val="0"/>
          </w:tcPr>
          <w:p w14:paraId="515E6F39">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bCs/>
                <w:color w:val="auto"/>
                <w:szCs w:val="24"/>
                <w:lang w:eastAsia="zh-CN"/>
              </w:rPr>
            </w:pPr>
            <w:r>
              <w:rPr>
                <w:rFonts w:hint="eastAsia" w:asciiTheme="minorEastAsia" w:hAnsiTheme="minorEastAsia" w:eastAsiaTheme="minorEastAsia"/>
                <w:bCs/>
                <w:color w:val="auto"/>
                <w:szCs w:val="24"/>
              </w:rPr>
              <w:t>参加政府采购活动前3年内在经营活动中没有重大违法记录的书面声明（格式见附件）</w:t>
            </w:r>
            <w:r>
              <w:rPr>
                <w:rFonts w:hint="eastAsia" w:asciiTheme="minorEastAsia" w:hAnsiTheme="minorEastAsia" w:eastAsiaTheme="minorEastAsia"/>
                <w:bCs/>
                <w:color w:val="auto"/>
                <w:szCs w:val="24"/>
                <w:lang w:eastAsia="zh-CN"/>
              </w:rPr>
              <w:t>。</w:t>
            </w:r>
          </w:p>
          <w:p w14:paraId="403184E1">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lang w:eastAsia="zh-CN"/>
              </w:rPr>
            </w:pPr>
            <w:r>
              <w:rPr>
                <w:rFonts w:hint="eastAsia" w:asciiTheme="minorEastAsia" w:hAnsiTheme="minorEastAsia" w:eastAsiaTheme="minorEastAsia"/>
                <w:color w:val="auto"/>
                <w:szCs w:val="24"/>
              </w:rPr>
              <w:t>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〔2022〕3号</w:t>
            </w:r>
            <w:r>
              <w:rPr>
                <w:rFonts w:hint="eastAsia" w:asciiTheme="minorEastAsia" w:hAnsiTheme="minorEastAsia" w:eastAsiaTheme="minorEastAsia"/>
                <w:color w:val="auto"/>
                <w:szCs w:val="24"/>
              </w:rPr>
              <w:t>文，较大数额罚款认定为200万元以上的罚款，法律、行政法规以及国务院有关部门明确规定相关领域“较大数额罚款”标准高于200万元的，从其规定）</w:t>
            </w:r>
            <w:r>
              <w:rPr>
                <w:rFonts w:hint="eastAsia" w:asciiTheme="minorEastAsia" w:hAnsiTheme="minorEastAsia" w:eastAsiaTheme="minorEastAsia"/>
                <w:color w:val="auto"/>
                <w:szCs w:val="24"/>
                <w:lang w:eastAsia="zh-CN"/>
              </w:rPr>
              <w:t>。</w:t>
            </w:r>
          </w:p>
        </w:tc>
      </w:tr>
      <w:tr w14:paraId="63EF8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0E0967A">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lang w:val="en-US" w:eastAsia="zh-CN"/>
              </w:rPr>
            </w:pPr>
            <w:r>
              <w:rPr>
                <w:rFonts w:hint="eastAsia" w:ascii="宋体" w:hAnsi="宋体"/>
                <w:color w:val="auto"/>
                <w:szCs w:val="24"/>
                <w:lang w:val="en-US" w:eastAsia="zh-CN"/>
              </w:rPr>
              <w:t>11</w:t>
            </w:r>
          </w:p>
        </w:tc>
        <w:tc>
          <w:tcPr>
            <w:tcW w:w="3299" w:type="dxa"/>
            <w:noWrap w:val="0"/>
            <w:vAlign w:val="center"/>
          </w:tcPr>
          <w:p w14:paraId="75420F3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落实政府采购政策的证明材料（专门面向中小微企业采购）</w:t>
            </w:r>
          </w:p>
        </w:tc>
        <w:tc>
          <w:tcPr>
            <w:tcW w:w="5844" w:type="dxa"/>
            <w:noWrap w:val="0"/>
          </w:tcPr>
          <w:p w14:paraId="1592B6BD">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lang w:eastAsia="zh-CN"/>
              </w:rPr>
              <w:t>〔2011〕300号</w:t>
            </w:r>
            <w:r>
              <w:rPr>
                <w:rFonts w:hint="eastAsia" w:asciiTheme="minorEastAsia" w:hAnsiTheme="minorEastAsia" w:eastAsiaTheme="minorEastAsia"/>
                <w:color w:val="auto"/>
                <w:szCs w:val="24"/>
              </w:rPr>
              <w:t>》）规定，提供《中小企业声明函（货物）》（格式详见投标文件格式），并对声明的真实性负责；②如为监狱企业的视为中小企业，须提供由省级以上监狱管理局、戒毒管理局（含新疆生产建设兵团）出具的属于监狱企业的证明文件；③如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lang w:eastAsia="zh-CN"/>
              </w:rPr>
              <w:t>〔2011〕300号</w:t>
            </w:r>
            <w:r>
              <w:rPr>
                <w:rFonts w:hint="eastAsia" w:asciiTheme="minorEastAsia" w:hAnsiTheme="minorEastAsia" w:eastAsiaTheme="minorEastAsia"/>
                <w:color w:val="auto"/>
                <w:szCs w:val="24"/>
              </w:rPr>
              <w:t>》文件并结合本项目前述规定的所属行业选择中型或小型或微型其中一种类型并明确填写），未按以上规定填写的，其声明函视为无效。</w:t>
            </w:r>
          </w:p>
        </w:tc>
      </w:tr>
      <w:tr w14:paraId="079BA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2D6020A">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lang w:val="en-US" w:eastAsia="zh-CN"/>
              </w:rPr>
            </w:pPr>
            <w:r>
              <w:rPr>
                <w:rFonts w:hint="eastAsia" w:ascii="宋体" w:hAnsi="宋体"/>
                <w:color w:val="auto"/>
                <w:szCs w:val="24"/>
                <w:lang w:val="en-US" w:eastAsia="zh-CN"/>
              </w:rPr>
              <w:t>12</w:t>
            </w:r>
          </w:p>
        </w:tc>
        <w:tc>
          <w:tcPr>
            <w:tcW w:w="3299" w:type="dxa"/>
            <w:noWrap w:val="0"/>
            <w:vAlign w:val="center"/>
          </w:tcPr>
          <w:p w14:paraId="7CEEB007">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具有履行合同所必需的设备和专业技术能力</w:t>
            </w:r>
          </w:p>
        </w:tc>
        <w:tc>
          <w:tcPr>
            <w:tcW w:w="5844" w:type="dxa"/>
            <w:noWrap w:val="0"/>
          </w:tcPr>
          <w:p w14:paraId="69925C54">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lang w:eastAsia="zh-CN"/>
              </w:rPr>
            </w:pPr>
            <w:r>
              <w:rPr>
                <w:rFonts w:hint="eastAsia" w:asciiTheme="minorEastAsia" w:hAnsiTheme="minorEastAsia" w:eastAsiaTheme="minorEastAsia"/>
                <w:bCs/>
                <w:color w:val="auto"/>
                <w:szCs w:val="24"/>
              </w:rPr>
              <w:t>具备履行合同所必需的设备和专业技术能力的书面声明（格式见附件）</w:t>
            </w:r>
            <w:r>
              <w:rPr>
                <w:rFonts w:hint="eastAsia" w:asciiTheme="minorEastAsia" w:hAnsiTheme="minorEastAsia" w:eastAsiaTheme="minorEastAsia"/>
                <w:bCs/>
                <w:color w:val="auto"/>
                <w:szCs w:val="24"/>
                <w:lang w:eastAsia="zh-CN"/>
              </w:rPr>
              <w:t>。</w:t>
            </w:r>
          </w:p>
        </w:tc>
      </w:tr>
      <w:tr w14:paraId="2EA35F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46DB4FF4">
            <w:pPr>
              <w:keepNext w:val="0"/>
              <w:keepLines w:val="0"/>
              <w:pageBreakBefore w:val="0"/>
              <w:widowControl w:val="0"/>
              <w:suppressLineNumbers w:val="0"/>
              <w:spacing w:before="0" w:beforeAutospacing="0" w:after="0" w:afterAutospacing="0" w:line="360" w:lineRule="exact"/>
              <w:ind w:left="0" w:right="0"/>
              <w:jc w:val="center"/>
              <w:rPr>
                <w:rFonts w:hint="default" w:eastAsia="宋体" w:asciiTheme="minorEastAsia" w:hAnsiTheme="minorEastAsia"/>
                <w:color w:val="auto"/>
                <w:szCs w:val="24"/>
                <w:lang w:val="en-US" w:eastAsia="zh-CN"/>
              </w:rPr>
            </w:pPr>
            <w:r>
              <w:rPr>
                <w:rFonts w:hint="eastAsia" w:ascii="宋体" w:hAnsi="宋体"/>
                <w:color w:val="auto"/>
                <w:szCs w:val="24"/>
                <w:lang w:val="en-US" w:eastAsia="zh-CN"/>
              </w:rPr>
              <w:t>13</w:t>
            </w:r>
          </w:p>
        </w:tc>
        <w:tc>
          <w:tcPr>
            <w:tcW w:w="3299" w:type="dxa"/>
            <w:noWrap w:val="0"/>
            <w:vAlign w:val="center"/>
          </w:tcPr>
          <w:p w14:paraId="100B85B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信用记录</w:t>
            </w:r>
          </w:p>
        </w:tc>
        <w:tc>
          <w:tcPr>
            <w:tcW w:w="5844" w:type="dxa"/>
            <w:noWrap w:val="0"/>
          </w:tcPr>
          <w:p w14:paraId="2B558B39">
            <w:pPr>
              <w:keepNext w:val="0"/>
              <w:keepLines w:val="0"/>
              <w:pageBreakBefore w:val="0"/>
              <w:widowControl w:val="0"/>
              <w:suppressLineNumbers w:val="0"/>
              <w:spacing w:before="0" w:beforeAutospacing="0" w:after="0" w:afterAutospacing="0" w:line="360" w:lineRule="exact"/>
              <w:ind w:left="0" w:right="0"/>
              <w:jc w:val="left"/>
              <w:rPr>
                <w:rFonts w:hint="eastAsia" w:asciiTheme="minorEastAsia" w:hAnsiTheme="minorEastAsia" w:eastAsiaTheme="minorEastAsia"/>
                <w:color w:val="auto"/>
                <w:szCs w:val="24"/>
              </w:rPr>
            </w:pPr>
            <w:r>
              <w:rPr>
                <w:rFonts w:asciiTheme="minorEastAsia" w:hAnsiTheme="minorEastAsia" w:eastAsiaTheme="minorEastAsia"/>
                <w:color w:val="auto"/>
                <w:szCs w:val="24"/>
              </w:rPr>
              <w:t>供应商未被列入“信用中国”网站</w:t>
            </w:r>
            <w:r>
              <w:rPr>
                <w:rFonts w:hint="eastAsia" w:asciiTheme="minorEastAsia" w:hAnsiTheme="minorEastAsia" w:eastAsiaTheme="minorEastAsia"/>
                <w:color w:val="auto"/>
                <w:szCs w:val="24"/>
              </w:rPr>
              <w:t>（</w:t>
            </w:r>
            <w:r>
              <w:rPr>
                <w:rFonts w:asciiTheme="minorEastAsia" w:hAnsiTheme="minorEastAsia" w:eastAsiaTheme="minorEastAsia"/>
                <w:color w:val="auto"/>
                <w:szCs w:val="24"/>
              </w:rPr>
              <w:t>www.creditchina.gov.cn</w:t>
            </w:r>
            <w:r>
              <w:rPr>
                <w:rFonts w:hint="eastAsia" w:asciiTheme="minorEastAsia" w:hAnsiTheme="minorEastAsia" w:eastAsiaTheme="minorEastAsia"/>
                <w:color w:val="auto"/>
                <w:szCs w:val="24"/>
              </w:rPr>
              <w:t>）</w:t>
            </w:r>
            <w:r>
              <w:rPr>
                <w:rFonts w:asciiTheme="minorEastAsia" w:hAnsiTheme="minorEastAsia" w:eastAsiaTheme="minorEastAsia"/>
                <w:color w:val="auto"/>
                <w:szCs w:val="24"/>
              </w:rPr>
              <w:t>“失信被执行人或重大税收违法失信主体或政府采购严重违法失信行为”记录名单；不处于中国政府采购网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w:t>
            </w:r>
            <w:r>
              <w:rPr>
                <w:rFonts w:asciiTheme="minorEastAsia" w:hAnsiTheme="minorEastAsia" w:eastAsiaTheme="minorEastAsia"/>
                <w:color w:val="auto"/>
                <w:szCs w:val="24"/>
              </w:rPr>
              <w:t>www.ccgp.gov.cn</w:t>
            </w:r>
            <w:r>
              <w:rPr>
                <w:rFonts w:hint="eastAsia" w:asciiTheme="minorEastAsia" w:hAnsiTheme="minorEastAsia" w:eastAsiaTheme="minorEastAsia"/>
                <w:color w:val="auto"/>
                <w:szCs w:val="24"/>
              </w:rPr>
              <w:t>）</w:t>
            </w:r>
            <w:r>
              <w:rPr>
                <w:rFonts w:asciiTheme="minorEastAsia" w:hAnsiTheme="minorEastAsia" w:eastAsiaTheme="minorEastAsia"/>
                <w:color w:val="auto"/>
                <w:szCs w:val="24"/>
              </w:rPr>
              <w:t>“政府采购严重违法失信行为信息记录”中的禁止参加政府采购活动期间。（</w:t>
            </w:r>
            <w:r>
              <w:rPr>
                <w:rFonts w:hint="eastAsia" w:asciiTheme="minorEastAsia" w:hAnsiTheme="minorEastAsia" w:eastAsiaTheme="minorEastAsia"/>
                <w:color w:val="auto"/>
                <w:szCs w:val="24"/>
              </w:rPr>
              <w:t>有上述处罚记录但处罚期已届满的，视为无记录，以代理机构评标当日查询结果为准</w:t>
            </w:r>
            <w:r>
              <w:rPr>
                <w:rFonts w:asciiTheme="minorEastAsia" w:hAnsiTheme="minorEastAsia" w:eastAsiaTheme="minorEastAsia"/>
                <w:color w:val="auto"/>
                <w:szCs w:val="24"/>
              </w:rPr>
              <w:t>）。</w:t>
            </w:r>
          </w:p>
        </w:tc>
      </w:tr>
      <w:tr w14:paraId="298DD7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2" w:hRule="atLeast"/>
        </w:trPr>
        <w:tc>
          <w:tcPr>
            <w:tcW w:w="709" w:type="dxa"/>
            <w:noWrap w:val="0"/>
            <w:vAlign w:val="center"/>
          </w:tcPr>
          <w:p w14:paraId="46E3D689">
            <w:pPr>
              <w:keepNext w:val="0"/>
              <w:keepLines w:val="0"/>
              <w:pageBreakBefore w:val="0"/>
              <w:widowControl w:val="0"/>
              <w:suppressLineNumbers w:val="0"/>
              <w:spacing w:before="0" w:beforeAutospacing="0" w:after="0" w:afterAutospacing="0" w:line="360" w:lineRule="exact"/>
              <w:ind w:left="0" w:right="0"/>
              <w:jc w:val="center"/>
              <w:rPr>
                <w:rFonts w:hint="default"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14</w:t>
            </w:r>
          </w:p>
        </w:tc>
        <w:tc>
          <w:tcPr>
            <w:tcW w:w="3299" w:type="dxa"/>
            <w:noWrap w:val="0"/>
            <w:vAlign w:val="center"/>
          </w:tcPr>
          <w:p w14:paraId="7A0D0B58">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关于联合体投标</w:t>
            </w:r>
          </w:p>
        </w:tc>
        <w:tc>
          <w:tcPr>
            <w:tcW w:w="5844" w:type="dxa"/>
            <w:noWrap w:val="0"/>
            <w:vAlign w:val="center"/>
          </w:tcPr>
          <w:p w14:paraId="35C0E1FD">
            <w:pPr>
              <w:keepNext w:val="0"/>
              <w:keepLines w:val="0"/>
              <w:pageBreakBefore w:val="0"/>
              <w:widowControl w:val="0"/>
              <w:suppressLineNumbers w:val="0"/>
              <w:spacing w:before="0" w:beforeAutospacing="0" w:after="0" w:afterAutospacing="0" w:line="360" w:lineRule="exact"/>
              <w:ind w:left="0" w:right="0"/>
              <w:jc w:val="left"/>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本项目不接受联合体投标；不允许分包、转包。</w:t>
            </w:r>
          </w:p>
        </w:tc>
      </w:tr>
      <w:tr w14:paraId="47336E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8DD13C4">
            <w:pPr>
              <w:keepNext w:val="0"/>
              <w:keepLines w:val="0"/>
              <w:pageBreakBefore w:val="0"/>
              <w:widowControl w:val="0"/>
              <w:suppressLineNumbers w:val="0"/>
              <w:spacing w:before="0" w:beforeAutospacing="0" w:after="0" w:afterAutospacing="0" w:line="360" w:lineRule="exact"/>
              <w:ind w:left="0" w:right="0"/>
              <w:jc w:val="center"/>
              <w:rPr>
                <w:rFonts w:hint="default"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15</w:t>
            </w:r>
          </w:p>
        </w:tc>
        <w:tc>
          <w:tcPr>
            <w:tcW w:w="3299" w:type="dxa"/>
            <w:noWrap w:val="0"/>
            <w:vAlign w:val="center"/>
          </w:tcPr>
          <w:p w14:paraId="461D73CB">
            <w:pPr>
              <w:keepNext w:val="0"/>
              <w:keepLines w:val="0"/>
              <w:pageBreakBefore w:val="0"/>
              <w:widowControl w:val="0"/>
              <w:suppressLineNumbers w:val="0"/>
              <w:spacing w:before="0" w:beforeAutospacing="0" w:after="0" w:afterAutospacing="0" w:line="360" w:lineRule="exact"/>
              <w:ind w:left="0" w:right="0"/>
              <w:jc w:val="center"/>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供应商必须符合法律、行政法规规定的其他条件</w:t>
            </w:r>
          </w:p>
        </w:tc>
        <w:tc>
          <w:tcPr>
            <w:tcW w:w="5844" w:type="dxa"/>
            <w:noWrap w:val="0"/>
          </w:tcPr>
          <w:p w14:paraId="72D88B82">
            <w:pPr>
              <w:keepNext w:val="0"/>
              <w:keepLines w:val="0"/>
              <w:pageBreakBefore w:val="0"/>
              <w:widowControl w:val="0"/>
              <w:suppressLineNumbers w:val="0"/>
              <w:spacing w:before="0" w:beforeAutospacing="0" w:after="0" w:afterAutospacing="0" w:line="360" w:lineRule="exact"/>
              <w:ind w:left="0" w:right="0"/>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相关承诺要求内容。</w:t>
            </w:r>
          </w:p>
        </w:tc>
      </w:tr>
    </w:tbl>
    <w:p w14:paraId="57B9D2F5">
      <w:pPr>
        <w:tabs>
          <w:tab w:val="left" w:pos="1365"/>
        </w:tabs>
        <w:spacing w:line="440" w:lineRule="exact"/>
        <w:ind w:firstLine="564"/>
        <w:rPr>
          <w:rFonts w:hint="eastAsia" w:asciiTheme="minorEastAsia" w:hAnsiTheme="minorEastAsia" w:eastAsiaTheme="minorEastAsia"/>
          <w:bCs/>
          <w:color w:val="auto"/>
          <w:sz w:val="24"/>
        </w:rPr>
      </w:pPr>
      <w:bookmarkStart w:id="93" w:name="_Toc116946314"/>
      <w:bookmarkStart w:id="94" w:name="_Toc98277358"/>
      <w:r>
        <w:rPr>
          <w:rFonts w:hint="eastAsia" w:asciiTheme="minorEastAsia" w:hAnsiTheme="minorEastAsia" w:eastAsiaTheme="minorEastAsia"/>
          <w:bCs/>
          <w:color w:val="auto"/>
          <w:sz w:val="24"/>
        </w:rPr>
        <w:t>2</w:t>
      </w:r>
      <w:r>
        <w:rPr>
          <w:rFonts w:asciiTheme="minorEastAsia" w:hAnsiTheme="minorEastAsia" w:eastAsiaTheme="minorEastAsia"/>
          <w:bCs/>
          <w:color w:val="auto"/>
          <w:sz w:val="24"/>
        </w:rPr>
        <w:t>.6</w:t>
      </w:r>
      <w:r>
        <w:rPr>
          <w:rFonts w:hint="eastAsia" w:asciiTheme="minorEastAsia" w:hAnsiTheme="minorEastAsia" w:eastAsiaTheme="minorEastAsia"/>
          <w:bCs/>
          <w:color w:val="auto"/>
          <w:sz w:val="24"/>
        </w:rPr>
        <w:t>资格审查不合格的投标供应商的投标文件不进入后续评审。</w:t>
      </w:r>
      <w:bookmarkEnd w:id="93"/>
      <w:bookmarkEnd w:id="94"/>
    </w:p>
    <w:p w14:paraId="3E8485A7">
      <w:pPr>
        <w:tabs>
          <w:tab w:val="left" w:pos="1365"/>
        </w:tabs>
        <w:spacing w:line="440" w:lineRule="exact"/>
        <w:ind w:firstLine="566"/>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3.</w:t>
      </w:r>
      <w:r>
        <w:rPr>
          <w:rFonts w:hint="eastAsia" w:asciiTheme="minorEastAsia" w:hAnsiTheme="minorEastAsia" w:eastAsiaTheme="minorEastAsia"/>
          <w:b/>
          <w:bCs/>
          <w:color w:val="auto"/>
          <w:sz w:val="24"/>
        </w:rPr>
        <w:t>评标工作程序</w:t>
      </w:r>
    </w:p>
    <w:p w14:paraId="0277F62D">
      <w:pPr>
        <w:tabs>
          <w:tab w:val="left" w:pos="1365"/>
        </w:tabs>
        <w:spacing w:line="440" w:lineRule="exact"/>
        <w:ind w:firstLine="564"/>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3.1由专家及采购人代表组成评标委员会，并实行回避制度。</w:t>
      </w:r>
    </w:p>
    <w:p w14:paraId="624E4DD5">
      <w:pPr>
        <w:tabs>
          <w:tab w:val="left" w:pos="1365"/>
        </w:tabs>
        <w:spacing w:line="440" w:lineRule="exact"/>
        <w:ind w:firstLine="566"/>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3</w:t>
      </w:r>
      <w:r>
        <w:rPr>
          <w:rFonts w:asciiTheme="minorEastAsia" w:hAnsiTheme="minorEastAsia" w:eastAsiaTheme="minorEastAsia"/>
          <w:b/>
          <w:color w:val="auto"/>
          <w:sz w:val="24"/>
        </w:rPr>
        <w:t>.2</w:t>
      </w:r>
      <w:r>
        <w:rPr>
          <w:rFonts w:hint="eastAsia" w:asciiTheme="minorEastAsia" w:hAnsiTheme="minorEastAsia" w:eastAsiaTheme="minorEastAsia"/>
          <w:b/>
          <w:color w:val="auto"/>
          <w:sz w:val="24"/>
        </w:rPr>
        <w:t>投标文件符合性检查</w:t>
      </w:r>
    </w:p>
    <w:p w14:paraId="506B3CF4">
      <w:pPr>
        <w:tabs>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3.2</w:t>
      </w:r>
      <w:r>
        <w:rPr>
          <w:rFonts w:hint="eastAsia" w:asciiTheme="minorEastAsia" w:hAnsiTheme="minorEastAsia" w:eastAsiaTheme="minorEastAsia"/>
          <w:bCs/>
          <w:color w:val="auto"/>
          <w:sz w:val="24"/>
        </w:rPr>
        <w:t>.1评委会将对资格符合的投标文件进行评审，以确定是否对招标文件的实质性要求做出响应。</w:t>
      </w:r>
    </w:p>
    <w:p w14:paraId="15EF1D5A">
      <w:pPr>
        <w:tabs>
          <w:tab w:val="left" w:pos="480"/>
        </w:tabs>
        <w:spacing w:line="440" w:lineRule="exact"/>
        <w:jc w:val="center"/>
        <w:outlineLvl w:val="0"/>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符合性审查表</w:t>
      </w:r>
    </w:p>
    <w:tbl>
      <w:tblPr>
        <w:tblStyle w:val="66"/>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410"/>
        <w:gridCol w:w="5827"/>
      </w:tblGrid>
      <w:tr w14:paraId="2887BB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9" w:hRule="atLeast"/>
          <w:jc w:val="center"/>
        </w:trPr>
        <w:tc>
          <w:tcPr>
            <w:tcW w:w="705" w:type="dxa"/>
            <w:noWrap w:val="0"/>
            <w:vAlign w:val="center"/>
          </w:tcPr>
          <w:p w14:paraId="4FDD2B1C">
            <w:pPr>
              <w:keepNext w:val="0"/>
              <w:keepLines w:val="0"/>
              <w:suppressLineNumbers w:val="0"/>
              <w:spacing w:before="0" w:beforeAutospacing="0" w:after="0" w:afterAutospacing="0"/>
              <w:ind w:left="0" w:right="0"/>
              <w:jc w:val="center"/>
              <w:rPr>
                <w:rFonts w:ascii="宋体" w:hAnsi="宋体"/>
                <w:b/>
                <w:bCs/>
                <w:color w:val="auto"/>
                <w:sz w:val="22"/>
                <w:szCs w:val="22"/>
              </w:rPr>
            </w:pPr>
            <w:r>
              <w:rPr>
                <w:rFonts w:ascii="宋体" w:hAnsi="宋体"/>
                <w:b/>
                <w:bCs/>
                <w:color w:val="auto"/>
                <w:sz w:val="22"/>
                <w:szCs w:val="22"/>
              </w:rPr>
              <w:t>序号</w:t>
            </w:r>
          </w:p>
        </w:tc>
        <w:tc>
          <w:tcPr>
            <w:tcW w:w="3410" w:type="dxa"/>
            <w:noWrap w:val="0"/>
            <w:vAlign w:val="center"/>
          </w:tcPr>
          <w:p w14:paraId="60118262">
            <w:pPr>
              <w:keepNext w:val="0"/>
              <w:keepLines w:val="0"/>
              <w:suppressLineNumbers w:val="0"/>
              <w:spacing w:before="0" w:beforeAutospacing="0" w:after="0" w:afterAutospacing="0"/>
              <w:ind w:left="0" w:right="0"/>
              <w:jc w:val="center"/>
              <w:rPr>
                <w:rFonts w:ascii="宋体" w:hAnsi="宋体"/>
                <w:b/>
                <w:bCs/>
                <w:color w:val="auto"/>
                <w:sz w:val="22"/>
                <w:szCs w:val="22"/>
              </w:rPr>
            </w:pPr>
            <w:r>
              <w:rPr>
                <w:rFonts w:ascii="宋体" w:hAnsi="宋体"/>
                <w:b/>
                <w:bCs/>
                <w:color w:val="auto"/>
                <w:sz w:val="22"/>
                <w:szCs w:val="22"/>
              </w:rPr>
              <w:t>评审点要求概况</w:t>
            </w:r>
          </w:p>
        </w:tc>
        <w:tc>
          <w:tcPr>
            <w:tcW w:w="5827" w:type="dxa"/>
            <w:noWrap w:val="0"/>
            <w:vAlign w:val="center"/>
          </w:tcPr>
          <w:p w14:paraId="04FA21F3">
            <w:pPr>
              <w:keepNext w:val="0"/>
              <w:keepLines w:val="0"/>
              <w:suppressLineNumbers w:val="0"/>
              <w:spacing w:before="0" w:beforeAutospacing="0" w:after="0" w:afterAutospacing="0"/>
              <w:ind w:left="0" w:right="0"/>
              <w:jc w:val="center"/>
              <w:rPr>
                <w:rFonts w:ascii="宋体" w:hAnsi="宋体"/>
                <w:b/>
                <w:bCs/>
                <w:color w:val="auto"/>
                <w:sz w:val="22"/>
                <w:szCs w:val="22"/>
              </w:rPr>
            </w:pPr>
            <w:r>
              <w:rPr>
                <w:rFonts w:ascii="宋体" w:hAnsi="宋体"/>
                <w:b/>
                <w:bCs/>
                <w:color w:val="auto"/>
                <w:sz w:val="22"/>
                <w:szCs w:val="22"/>
              </w:rPr>
              <w:t>评审点具体描述</w:t>
            </w:r>
          </w:p>
        </w:tc>
      </w:tr>
      <w:tr w14:paraId="2019D5D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noWrap w:val="0"/>
            <w:vAlign w:val="center"/>
          </w:tcPr>
          <w:p w14:paraId="06DAB246">
            <w:pPr>
              <w:keepNext w:val="0"/>
              <w:keepLines w:val="0"/>
              <w:suppressLineNumbers w:val="0"/>
              <w:spacing w:before="0" w:beforeAutospacing="0" w:after="0" w:afterAutospacing="0"/>
              <w:ind w:left="0" w:right="0"/>
              <w:jc w:val="center"/>
              <w:rPr>
                <w:rFonts w:ascii="宋体" w:hAnsi="宋体"/>
                <w:color w:val="auto"/>
                <w:sz w:val="22"/>
                <w:szCs w:val="22"/>
              </w:rPr>
            </w:pPr>
            <w:r>
              <w:rPr>
                <w:rFonts w:ascii="宋体" w:hAnsi="宋体"/>
                <w:color w:val="auto"/>
                <w:sz w:val="22"/>
                <w:szCs w:val="22"/>
              </w:rPr>
              <w:t>1</w:t>
            </w:r>
          </w:p>
        </w:tc>
        <w:tc>
          <w:tcPr>
            <w:tcW w:w="3410" w:type="dxa"/>
            <w:noWrap w:val="0"/>
            <w:vAlign w:val="center"/>
          </w:tcPr>
          <w:p w14:paraId="44087EC8">
            <w:pPr>
              <w:keepNext w:val="0"/>
              <w:keepLines w:val="0"/>
              <w:suppressLineNumbers w:val="0"/>
              <w:spacing w:before="0" w:beforeAutospacing="0" w:after="0" w:afterAutospacing="0"/>
              <w:ind w:left="0" w:right="0"/>
              <w:jc w:val="center"/>
              <w:rPr>
                <w:rFonts w:hint="eastAsia" w:ascii="宋体" w:hAnsi="宋体"/>
                <w:b/>
                <w:bCs/>
                <w:color w:val="auto"/>
                <w:sz w:val="22"/>
                <w:szCs w:val="22"/>
              </w:rPr>
            </w:pPr>
            <w:r>
              <w:rPr>
                <w:rFonts w:hint="eastAsia" w:ascii="宋体" w:hAnsi="宋体"/>
                <w:color w:val="auto"/>
                <w:sz w:val="22"/>
                <w:szCs w:val="22"/>
              </w:rPr>
              <w:t>投标函</w:t>
            </w:r>
          </w:p>
        </w:tc>
        <w:tc>
          <w:tcPr>
            <w:tcW w:w="5827" w:type="dxa"/>
            <w:noWrap w:val="0"/>
            <w:vAlign w:val="center"/>
          </w:tcPr>
          <w:p w14:paraId="1FB12311">
            <w:pPr>
              <w:keepNext w:val="0"/>
              <w:keepLines w:val="0"/>
              <w:suppressLineNumbers w:val="0"/>
              <w:spacing w:before="0" w:beforeAutospacing="0" w:after="0" w:afterAutospacing="0"/>
              <w:ind w:left="0" w:right="0"/>
              <w:jc w:val="left"/>
              <w:rPr>
                <w:rFonts w:hint="eastAsia" w:ascii="宋体" w:hAnsi="宋体" w:eastAsia="宋体"/>
                <w:b/>
                <w:bCs/>
                <w:color w:val="auto"/>
                <w:sz w:val="22"/>
                <w:szCs w:val="22"/>
                <w:lang w:eastAsia="zh-CN"/>
              </w:rPr>
            </w:pPr>
            <w:r>
              <w:rPr>
                <w:rFonts w:hint="eastAsia" w:ascii="宋体" w:hAnsi="宋体"/>
                <w:color w:val="auto"/>
                <w:sz w:val="22"/>
                <w:szCs w:val="22"/>
              </w:rPr>
              <w:t>按招标文件填写，格式见附件</w:t>
            </w:r>
            <w:r>
              <w:rPr>
                <w:rFonts w:hint="eastAsia" w:ascii="宋体" w:hAnsi="宋体"/>
                <w:color w:val="auto"/>
                <w:sz w:val="22"/>
                <w:szCs w:val="22"/>
                <w:lang w:eastAsia="zh-CN"/>
              </w:rPr>
              <w:t>。</w:t>
            </w:r>
          </w:p>
        </w:tc>
      </w:tr>
      <w:tr w14:paraId="34B99D7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14:paraId="4C2BC143">
            <w:pPr>
              <w:keepNext w:val="0"/>
              <w:keepLines w:val="0"/>
              <w:suppressLineNumbers w:val="0"/>
              <w:spacing w:before="0" w:beforeAutospacing="0" w:after="0" w:afterAutospacing="0"/>
              <w:ind w:left="0" w:right="0"/>
              <w:jc w:val="center"/>
              <w:rPr>
                <w:rFonts w:ascii="宋体" w:hAnsi="宋体"/>
                <w:color w:val="auto"/>
                <w:sz w:val="22"/>
                <w:szCs w:val="22"/>
              </w:rPr>
            </w:pPr>
            <w:r>
              <w:rPr>
                <w:rFonts w:ascii="宋体" w:hAnsi="宋体"/>
                <w:color w:val="auto"/>
                <w:sz w:val="22"/>
                <w:szCs w:val="22"/>
              </w:rPr>
              <w:t>2</w:t>
            </w:r>
          </w:p>
        </w:tc>
        <w:tc>
          <w:tcPr>
            <w:tcW w:w="3410" w:type="dxa"/>
            <w:noWrap w:val="0"/>
            <w:vAlign w:val="center"/>
          </w:tcPr>
          <w:p w14:paraId="64DCCE01">
            <w:pPr>
              <w:keepNext w:val="0"/>
              <w:keepLines w:val="0"/>
              <w:suppressLineNumbers w:val="0"/>
              <w:spacing w:before="0" w:beforeAutospacing="0" w:after="0" w:afterAutospacing="0"/>
              <w:ind w:left="0" w:right="0"/>
              <w:jc w:val="center"/>
              <w:rPr>
                <w:rFonts w:hint="eastAsia" w:ascii="宋体" w:hAnsi="宋体"/>
                <w:color w:val="auto"/>
                <w:sz w:val="22"/>
                <w:szCs w:val="22"/>
              </w:rPr>
            </w:pPr>
            <w:r>
              <w:rPr>
                <w:rFonts w:hint="eastAsia" w:ascii="宋体" w:hAnsi="宋体" w:cs="宋体"/>
                <w:bCs/>
                <w:color w:val="auto"/>
                <w:sz w:val="22"/>
                <w:szCs w:val="22"/>
              </w:rPr>
              <w:t>开标一览表</w:t>
            </w:r>
          </w:p>
        </w:tc>
        <w:tc>
          <w:tcPr>
            <w:tcW w:w="5827" w:type="dxa"/>
            <w:noWrap w:val="0"/>
            <w:vAlign w:val="center"/>
          </w:tcPr>
          <w:p w14:paraId="6A7C3AB9">
            <w:pPr>
              <w:keepNext w:val="0"/>
              <w:keepLines w:val="0"/>
              <w:suppressLineNumbers w:val="0"/>
              <w:spacing w:before="0" w:beforeAutospacing="0" w:after="0" w:afterAutospacing="0"/>
              <w:ind w:left="0" w:right="0"/>
              <w:rPr>
                <w:rFonts w:hint="eastAsia" w:ascii="宋体" w:hAnsi="宋体" w:eastAsia="宋体"/>
                <w:color w:val="auto"/>
                <w:sz w:val="22"/>
                <w:szCs w:val="22"/>
                <w:lang w:eastAsia="zh-CN"/>
              </w:rPr>
            </w:pPr>
            <w:r>
              <w:rPr>
                <w:rFonts w:hint="eastAsia" w:ascii="宋体" w:hAnsi="宋体"/>
                <w:color w:val="auto"/>
                <w:sz w:val="22"/>
                <w:szCs w:val="22"/>
              </w:rPr>
              <w:t>本表无需上传，评审时以苏采云系统自带的开标一览表为准</w:t>
            </w:r>
            <w:r>
              <w:rPr>
                <w:rFonts w:hint="eastAsia" w:ascii="宋体" w:hAnsi="宋体"/>
                <w:color w:val="auto"/>
                <w:sz w:val="22"/>
                <w:szCs w:val="22"/>
                <w:lang w:eastAsia="zh-CN"/>
              </w:rPr>
              <w:t>。</w:t>
            </w:r>
          </w:p>
        </w:tc>
      </w:tr>
      <w:tr w14:paraId="4C2B07A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69" w:hRule="atLeast"/>
          <w:jc w:val="center"/>
        </w:trPr>
        <w:tc>
          <w:tcPr>
            <w:tcW w:w="705" w:type="dxa"/>
            <w:noWrap w:val="0"/>
            <w:vAlign w:val="center"/>
          </w:tcPr>
          <w:p w14:paraId="2D32010E">
            <w:pPr>
              <w:keepNext w:val="0"/>
              <w:keepLines w:val="0"/>
              <w:suppressLineNumbers w:val="0"/>
              <w:spacing w:before="0" w:beforeAutospacing="0" w:after="0" w:afterAutospacing="0"/>
              <w:ind w:left="0" w:right="0"/>
              <w:jc w:val="center"/>
              <w:rPr>
                <w:rFonts w:hint="eastAsia" w:ascii="宋体" w:hAnsi="宋体" w:eastAsia="宋体"/>
                <w:color w:val="auto"/>
                <w:sz w:val="22"/>
                <w:szCs w:val="22"/>
                <w:lang w:val="en-US" w:eastAsia="zh-CN"/>
              </w:rPr>
            </w:pPr>
            <w:r>
              <w:rPr>
                <w:rFonts w:hint="eastAsia" w:ascii="宋体" w:hAnsi="宋体"/>
                <w:color w:val="auto"/>
                <w:sz w:val="22"/>
                <w:szCs w:val="22"/>
                <w:lang w:val="en-US" w:eastAsia="zh-CN"/>
              </w:rPr>
              <w:t>3</w:t>
            </w:r>
          </w:p>
        </w:tc>
        <w:tc>
          <w:tcPr>
            <w:tcW w:w="3410" w:type="dxa"/>
            <w:noWrap w:val="0"/>
            <w:vAlign w:val="center"/>
          </w:tcPr>
          <w:p w14:paraId="51A06E6C">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lang w:val="en-US" w:eastAsia="zh-CN"/>
              </w:rPr>
            </w:pPr>
            <w:r>
              <w:rPr>
                <w:rFonts w:hint="eastAsia" w:ascii="宋体" w:hAnsi="宋体" w:cs="宋体"/>
                <w:bCs/>
                <w:color w:val="auto"/>
                <w:sz w:val="22"/>
                <w:szCs w:val="22"/>
                <w:lang w:val="en-US" w:eastAsia="zh-CN"/>
              </w:rPr>
              <w:t>开标一览表附录</w:t>
            </w:r>
          </w:p>
        </w:tc>
        <w:tc>
          <w:tcPr>
            <w:tcW w:w="5827" w:type="dxa"/>
            <w:noWrap w:val="0"/>
            <w:vAlign w:val="center"/>
          </w:tcPr>
          <w:p w14:paraId="47C93331">
            <w:pPr>
              <w:keepNext w:val="0"/>
              <w:keepLines w:val="0"/>
              <w:suppressLineNumbers w:val="0"/>
              <w:spacing w:before="0" w:beforeAutospacing="0" w:after="0" w:afterAutospacing="0"/>
              <w:ind w:left="0" w:right="0"/>
              <w:rPr>
                <w:rFonts w:hint="eastAsia" w:ascii="宋体" w:hAnsi="宋体" w:eastAsia="宋体"/>
                <w:color w:val="auto"/>
                <w:sz w:val="22"/>
                <w:szCs w:val="22"/>
                <w:lang w:eastAsia="zh-CN"/>
              </w:rPr>
            </w:pPr>
            <w:r>
              <w:rPr>
                <w:rFonts w:hint="eastAsia" w:ascii="宋体" w:hAnsi="宋体"/>
                <w:color w:val="auto"/>
                <w:sz w:val="22"/>
                <w:szCs w:val="22"/>
              </w:rPr>
              <w:t>按招标文件填写，格式见附件</w:t>
            </w:r>
            <w:r>
              <w:rPr>
                <w:rFonts w:hint="eastAsia" w:ascii="宋体" w:hAnsi="宋体"/>
                <w:color w:val="auto"/>
                <w:sz w:val="22"/>
                <w:szCs w:val="22"/>
                <w:lang w:eastAsia="zh-CN"/>
              </w:rPr>
              <w:t>。</w:t>
            </w:r>
          </w:p>
        </w:tc>
      </w:tr>
      <w:tr w14:paraId="0E89A2D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noWrap w:val="0"/>
            <w:vAlign w:val="center"/>
          </w:tcPr>
          <w:p w14:paraId="35A0F49B">
            <w:pPr>
              <w:keepNext w:val="0"/>
              <w:keepLines w:val="0"/>
              <w:suppressLineNumbers w:val="0"/>
              <w:spacing w:before="0" w:beforeAutospacing="0" w:after="0" w:afterAutospacing="0"/>
              <w:ind w:left="0" w:right="0"/>
              <w:jc w:val="center"/>
              <w:rPr>
                <w:rFonts w:hint="default" w:ascii="宋体" w:hAnsi="宋体"/>
                <w:color w:val="auto"/>
                <w:sz w:val="22"/>
                <w:szCs w:val="22"/>
                <w:lang w:val="en-US" w:eastAsia="zh-CN"/>
              </w:rPr>
            </w:pPr>
            <w:r>
              <w:rPr>
                <w:rFonts w:hint="eastAsia" w:ascii="宋体" w:hAnsi="宋体"/>
                <w:color w:val="auto"/>
                <w:sz w:val="22"/>
                <w:szCs w:val="22"/>
                <w:lang w:val="en-US" w:eastAsia="zh-CN"/>
              </w:rPr>
              <w:t>4</w:t>
            </w:r>
          </w:p>
        </w:tc>
        <w:tc>
          <w:tcPr>
            <w:tcW w:w="3410" w:type="dxa"/>
            <w:noWrap w:val="0"/>
            <w:vAlign w:val="center"/>
          </w:tcPr>
          <w:p w14:paraId="56938A42">
            <w:pPr>
              <w:keepNext w:val="0"/>
              <w:keepLines w:val="0"/>
              <w:suppressLineNumbers w:val="0"/>
              <w:spacing w:before="0" w:beforeAutospacing="0" w:after="0" w:afterAutospacing="0"/>
              <w:ind w:left="0" w:right="0"/>
              <w:jc w:val="center"/>
              <w:rPr>
                <w:rFonts w:hint="default" w:ascii="宋体" w:hAnsi="宋体" w:cs="宋体"/>
                <w:bCs/>
                <w:color w:val="auto"/>
                <w:sz w:val="22"/>
                <w:szCs w:val="22"/>
                <w:lang w:val="en-US" w:eastAsia="zh-CN"/>
              </w:rPr>
            </w:pPr>
            <w:r>
              <w:rPr>
                <w:rFonts w:hint="eastAsia" w:ascii="宋体" w:hAnsi="宋体" w:cs="宋体"/>
                <w:bCs/>
                <w:color w:val="auto"/>
                <w:sz w:val="22"/>
                <w:szCs w:val="22"/>
                <w:lang w:val="en-US" w:eastAsia="zh-CN"/>
              </w:rPr>
              <w:t>明细报价表</w:t>
            </w:r>
          </w:p>
        </w:tc>
        <w:tc>
          <w:tcPr>
            <w:tcW w:w="5827" w:type="dxa"/>
            <w:noWrap w:val="0"/>
            <w:vAlign w:val="center"/>
          </w:tcPr>
          <w:p w14:paraId="0D154EC9">
            <w:pPr>
              <w:keepNext w:val="0"/>
              <w:keepLines w:val="0"/>
              <w:suppressLineNumbers w:val="0"/>
              <w:spacing w:before="0" w:beforeAutospacing="0" w:after="0" w:afterAutospacing="0"/>
              <w:ind w:left="0" w:right="0"/>
              <w:rPr>
                <w:rFonts w:hint="eastAsia" w:ascii="宋体" w:hAnsi="宋体"/>
                <w:color w:val="auto"/>
                <w:sz w:val="22"/>
                <w:szCs w:val="22"/>
              </w:rPr>
            </w:pPr>
            <w:r>
              <w:rPr>
                <w:rFonts w:hint="eastAsia" w:ascii="宋体" w:hAnsi="宋体"/>
                <w:color w:val="auto"/>
                <w:sz w:val="22"/>
                <w:szCs w:val="22"/>
              </w:rPr>
              <w:t>按招标文件填写，格式见附件。</w:t>
            </w:r>
          </w:p>
        </w:tc>
      </w:tr>
      <w:tr w14:paraId="648A264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40" w:hRule="atLeast"/>
          <w:jc w:val="center"/>
        </w:trPr>
        <w:tc>
          <w:tcPr>
            <w:tcW w:w="705" w:type="dxa"/>
            <w:noWrap w:val="0"/>
            <w:vAlign w:val="center"/>
          </w:tcPr>
          <w:p w14:paraId="0215D85B">
            <w:pPr>
              <w:keepNext w:val="0"/>
              <w:keepLines w:val="0"/>
              <w:suppressLineNumbers w:val="0"/>
              <w:spacing w:before="0" w:beforeAutospacing="0" w:after="0" w:afterAutospacing="0"/>
              <w:ind w:left="0" w:right="0"/>
              <w:jc w:val="center"/>
              <w:rPr>
                <w:rFonts w:hint="eastAsia" w:ascii="宋体" w:hAnsi="宋体" w:eastAsia="宋体"/>
                <w:color w:val="auto"/>
                <w:sz w:val="22"/>
                <w:szCs w:val="22"/>
                <w:lang w:eastAsia="zh-CN"/>
              </w:rPr>
            </w:pPr>
            <w:r>
              <w:rPr>
                <w:rFonts w:hint="eastAsia" w:ascii="宋体" w:hAnsi="宋体"/>
                <w:color w:val="auto"/>
                <w:sz w:val="22"/>
                <w:szCs w:val="22"/>
                <w:lang w:val="en-US" w:eastAsia="zh-CN"/>
              </w:rPr>
              <w:t>5</w:t>
            </w:r>
          </w:p>
        </w:tc>
        <w:tc>
          <w:tcPr>
            <w:tcW w:w="3410" w:type="dxa"/>
            <w:noWrap w:val="0"/>
            <w:vAlign w:val="center"/>
          </w:tcPr>
          <w:p w14:paraId="6571C350">
            <w:pPr>
              <w:keepNext w:val="0"/>
              <w:keepLines w:val="0"/>
              <w:suppressLineNumbers w:val="0"/>
              <w:spacing w:before="0" w:beforeAutospacing="0" w:after="0" w:afterAutospacing="0"/>
              <w:ind w:left="0" w:right="0"/>
              <w:jc w:val="center"/>
              <w:rPr>
                <w:rFonts w:ascii="宋体" w:hAnsi="宋体" w:cs="宋体"/>
                <w:bCs/>
                <w:color w:val="auto"/>
                <w:sz w:val="22"/>
                <w:szCs w:val="22"/>
              </w:rPr>
            </w:pPr>
            <w:r>
              <w:rPr>
                <w:rFonts w:hint="eastAsia" w:ascii="宋体" w:hAnsi="宋体" w:cs="宋体"/>
                <w:bCs/>
                <w:color w:val="auto"/>
                <w:sz w:val="22"/>
                <w:szCs w:val="22"/>
              </w:rPr>
              <w:t>偏离表</w:t>
            </w:r>
          </w:p>
        </w:tc>
        <w:tc>
          <w:tcPr>
            <w:tcW w:w="5827" w:type="dxa"/>
            <w:noWrap w:val="0"/>
            <w:vAlign w:val="center"/>
          </w:tcPr>
          <w:p w14:paraId="3B84E388">
            <w:pPr>
              <w:keepNext w:val="0"/>
              <w:keepLines w:val="0"/>
              <w:suppressLineNumbers w:val="0"/>
              <w:spacing w:before="0" w:beforeAutospacing="0" w:after="0" w:afterAutospacing="0"/>
              <w:ind w:left="0" w:right="0"/>
              <w:rPr>
                <w:rFonts w:hint="eastAsia" w:ascii="宋体" w:hAnsi="宋体" w:eastAsia="宋体"/>
                <w:color w:val="auto"/>
                <w:sz w:val="22"/>
                <w:szCs w:val="22"/>
                <w:lang w:eastAsia="zh-CN"/>
              </w:rPr>
            </w:pPr>
            <w:r>
              <w:rPr>
                <w:rFonts w:hint="eastAsia" w:ascii="宋体" w:hAnsi="宋体"/>
                <w:color w:val="auto"/>
                <w:sz w:val="22"/>
                <w:szCs w:val="22"/>
              </w:rPr>
              <w:t>按招标文件填写，格式见附件</w:t>
            </w:r>
            <w:r>
              <w:rPr>
                <w:rFonts w:hint="eastAsia" w:ascii="宋体" w:hAnsi="宋体"/>
                <w:color w:val="auto"/>
                <w:sz w:val="22"/>
                <w:szCs w:val="22"/>
                <w:lang w:eastAsia="zh-CN"/>
              </w:rPr>
              <w:t>。</w:t>
            </w:r>
          </w:p>
        </w:tc>
      </w:tr>
      <w:tr w14:paraId="086D69C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noWrap w:val="0"/>
            <w:vAlign w:val="center"/>
          </w:tcPr>
          <w:p w14:paraId="11BD398E">
            <w:pPr>
              <w:keepNext w:val="0"/>
              <w:keepLines w:val="0"/>
              <w:suppressLineNumbers w:val="0"/>
              <w:spacing w:before="0" w:beforeAutospacing="0" w:after="0" w:afterAutospacing="0"/>
              <w:ind w:left="0" w:right="0"/>
              <w:jc w:val="center"/>
              <w:rPr>
                <w:rFonts w:hint="default" w:ascii="宋体" w:hAnsi="宋体"/>
                <w:color w:val="auto"/>
                <w:sz w:val="22"/>
                <w:szCs w:val="22"/>
                <w:lang w:val="en-US" w:eastAsia="zh-CN"/>
              </w:rPr>
            </w:pPr>
            <w:r>
              <w:rPr>
                <w:rFonts w:hint="eastAsia" w:ascii="宋体" w:hAnsi="宋体"/>
                <w:color w:val="auto"/>
                <w:sz w:val="22"/>
                <w:szCs w:val="22"/>
                <w:lang w:val="en-US" w:eastAsia="zh-CN"/>
              </w:rPr>
              <w:t>6</w:t>
            </w:r>
          </w:p>
        </w:tc>
        <w:tc>
          <w:tcPr>
            <w:tcW w:w="3410" w:type="dxa"/>
            <w:noWrap w:val="0"/>
            <w:vAlign w:val="center"/>
          </w:tcPr>
          <w:p w14:paraId="10BECE7D">
            <w:pPr>
              <w:keepNext w:val="0"/>
              <w:keepLines w:val="0"/>
              <w:suppressLineNumbers w:val="0"/>
              <w:spacing w:before="0" w:beforeAutospacing="0" w:after="0" w:afterAutospacing="0"/>
              <w:ind w:left="0" w:right="0"/>
              <w:jc w:val="center"/>
              <w:rPr>
                <w:rFonts w:hint="eastAsia" w:ascii="宋体" w:hAnsi="宋体" w:cs="宋体"/>
                <w:bCs/>
                <w:color w:val="auto"/>
                <w:sz w:val="22"/>
                <w:szCs w:val="22"/>
              </w:rPr>
            </w:pPr>
            <w:r>
              <w:rPr>
                <w:rFonts w:hint="eastAsia" w:ascii="宋体" w:hAnsi="宋体" w:cs="宋体"/>
                <w:bCs/>
                <w:color w:val="auto"/>
                <w:sz w:val="22"/>
                <w:szCs w:val="22"/>
              </w:rPr>
              <w:t>投标供应商拟投入本项目人员一览表</w:t>
            </w:r>
          </w:p>
        </w:tc>
        <w:tc>
          <w:tcPr>
            <w:tcW w:w="5827" w:type="dxa"/>
            <w:shd w:val="clear" w:color="auto" w:fill="auto"/>
            <w:noWrap w:val="0"/>
            <w:vAlign w:val="center"/>
          </w:tcPr>
          <w:p w14:paraId="084228D0">
            <w:pPr>
              <w:keepNext w:val="0"/>
              <w:keepLines w:val="0"/>
              <w:suppressLineNumbers w:val="0"/>
              <w:spacing w:before="0" w:beforeAutospacing="0" w:after="0" w:afterAutospacing="0"/>
              <w:ind w:left="0" w:right="0"/>
              <w:rPr>
                <w:rFonts w:hint="eastAsia" w:ascii="宋体" w:hAnsi="宋体" w:eastAsia="宋体" w:cs="Times New Roman"/>
                <w:color w:val="auto"/>
                <w:sz w:val="22"/>
                <w:szCs w:val="22"/>
                <w:lang w:val="en-US" w:eastAsia="zh-CN" w:bidi="ar-SA"/>
              </w:rPr>
            </w:pPr>
            <w:r>
              <w:rPr>
                <w:rFonts w:hint="eastAsia" w:ascii="宋体" w:hAnsi="宋体"/>
                <w:color w:val="auto"/>
                <w:sz w:val="22"/>
                <w:szCs w:val="22"/>
              </w:rPr>
              <w:t>按招标文件填写，格式见附件</w:t>
            </w:r>
            <w:r>
              <w:rPr>
                <w:rFonts w:hint="eastAsia" w:ascii="宋体" w:hAnsi="宋体"/>
                <w:color w:val="auto"/>
                <w:sz w:val="22"/>
                <w:szCs w:val="22"/>
                <w:lang w:eastAsia="zh-CN"/>
              </w:rPr>
              <w:t>。</w:t>
            </w:r>
          </w:p>
        </w:tc>
      </w:tr>
      <w:tr w14:paraId="7C4F261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80" w:hRule="atLeast"/>
          <w:jc w:val="center"/>
        </w:trPr>
        <w:tc>
          <w:tcPr>
            <w:tcW w:w="705" w:type="dxa"/>
            <w:noWrap w:val="0"/>
            <w:vAlign w:val="center"/>
          </w:tcPr>
          <w:p w14:paraId="71A4A420">
            <w:pPr>
              <w:keepNext w:val="0"/>
              <w:keepLines w:val="0"/>
              <w:suppressLineNumbers w:val="0"/>
              <w:spacing w:before="0" w:beforeAutospacing="0" w:after="0" w:afterAutospacing="0"/>
              <w:ind w:left="0" w:right="0"/>
              <w:jc w:val="center"/>
              <w:rPr>
                <w:rFonts w:hint="eastAsia" w:ascii="宋体" w:hAnsi="宋体" w:eastAsia="宋体"/>
                <w:color w:val="auto"/>
                <w:sz w:val="22"/>
                <w:szCs w:val="22"/>
                <w:lang w:eastAsia="zh-CN"/>
              </w:rPr>
            </w:pPr>
            <w:r>
              <w:rPr>
                <w:rFonts w:hint="eastAsia" w:ascii="宋体" w:hAnsi="宋体"/>
                <w:color w:val="auto"/>
                <w:sz w:val="22"/>
                <w:szCs w:val="22"/>
                <w:lang w:val="en-US" w:eastAsia="zh-CN"/>
              </w:rPr>
              <w:t>7</w:t>
            </w:r>
          </w:p>
        </w:tc>
        <w:tc>
          <w:tcPr>
            <w:tcW w:w="3410" w:type="dxa"/>
            <w:noWrap w:val="0"/>
            <w:vAlign w:val="center"/>
          </w:tcPr>
          <w:p w14:paraId="03C049CE">
            <w:pPr>
              <w:keepNext w:val="0"/>
              <w:keepLines w:val="0"/>
              <w:suppressLineNumbers w:val="0"/>
              <w:spacing w:before="0" w:beforeAutospacing="0" w:after="0" w:afterAutospacing="0"/>
              <w:ind w:left="0" w:right="0"/>
              <w:jc w:val="center"/>
              <w:rPr>
                <w:rFonts w:ascii="宋体" w:hAnsi="宋体" w:cs="宋体"/>
                <w:bCs/>
                <w:color w:val="auto"/>
                <w:sz w:val="22"/>
                <w:szCs w:val="22"/>
              </w:rPr>
            </w:pPr>
            <w:r>
              <w:rPr>
                <w:rFonts w:hint="eastAsia" w:ascii="宋体" w:hAnsi="宋体" w:cs="宋体"/>
                <w:bCs/>
                <w:color w:val="auto"/>
                <w:sz w:val="22"/>
                <w:szCs w:val="22"/>
              </w:rPr>
              <w:t>投标供应商基本情况表</w:t>
            </w:r>
          </w:p>
        </w:tc>
        <w:tc>
          <w:tcPr>
            <w:tcW w:w="5827" w:type="dxa"/>
            <w:noWrap w:val="0"/>
            <w:vAlign w:val="center"/>
          </w:tcPr>
          <w:p w14:paraId="2D50BDE6">
            <w:pPr>
              <w:keepNext w:val="0"/>
              <w:keepLines w:val="0"/>
              <w:suppressLineNumbers w:val="0"/>
              <w:spacing w:before="0" w:beforeAutospacing="0" w:after="0" w:afterAutospacing="0"/>
              <w:ind w:left="0" w:right="0"/>
              <w:rPr>
                <w:rFonts w:hint="eastAsia" w:ascii="宋体" w:hAnsi="宋体" w:eastAsia="宋体"/>
                <w:color w:val="auto"/>
                <w:sz w:val="22"/>
                <w:szCs w:val="22"/>
                <w:lang w:eastAsia="zh-CN"/>
              </w:rPr>
            </w:pPr>
            <w:r>
              <w:rPr>
                <w:rFonts w:hint="eastAsia" w:ascii="宋体" w:hAnsi="宋体"/>
                <w:color w:val="auto"/>
                <w:sz w:val="22"/>
                <w:szCs w:val="22"/>
              </w:rPr>
              <w:t>按招标文件填写，格式见附件</w:t>
            </w:r>
            <w:r>
              <w:rPr>
                <w:rFonts w:hint="eastAsia" w:ascii="宋体" w:hAnsi="宋体"/>
                <w:color w:val="auto"/>
                <w:sz w:val="22"/>
                <w:szCs w:val="22"/>
                <w:lang w:eastAsia="zh-CN"/>
              </w:rPr>
              <w:t>。</w:t>
            </w:r>
          </w:p>
        </w:tc>
      </w:tr>
      <w:tr w14:paraId="24BE852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14:paraId="1C8DFE37">
            <w:pPr>
              <w:keepNext w:val="0"/>
              <w:keepLines w:val="0"/>
              <w:suppressLineNumbers w:val="0"/>
              <w:spacing w:before="0" w:beforeAutospacing="0" w:after="0" w:afterAutospacing="0"/>
              <w:ind w:left="0" w:right="0"/>
              <w:jc w:val="center"/>
              <w:rPr>
                <w:rFonts w:hint="eastAsia" w:ascii="宋体" w:hAnsi="宋体" w:eastAsia="宋体"/>
                <w:color w:val="auto"/>
                <w:sz w:val="22"/>
                <w:szCs w:val="22"/>
                <w:lang w:eastAsia="zh-CN"/>
              </w:rPr>
            </w:pPr>
            <w:r>
              <w:rPr>
                <w:rFonts w:hint="eastAsia" w:ascii="宋体" w:hAnsi="宋体"/>
                <w:color w:val="auto"/>
                <w:sz w:val="22"/>
                <w:szCs w:val="22"/>
                <w:lang w:val="en-US" w:eastAsia="zh-CN"/>
              </w:rPr>
              <w:t>8</w:t>
            </w:r>
          </w:p>
        </w:tc>
        <w:tc>
          <w:tcPr>
            <w:tcW w:w="3410" w:type="dxa"/>
            <w:noWrap w:val="0"/>
            <w:vAlign w:val="center"/>
          </w:tcPr>
          <w:p w14:paraId="1E529756">
            <w:pPr>
              <w:keepNext w:val="0"/>
              <w:keepLines w:val="0"/>
              <w:suppressLineNumbers w:val="0"/>
              <w:spacing w:before="0" w:beforeAutospacing="0" w:after="0" w:afterAutospacing="0"/>
              <w:ind w:left="0" w:right="0"/>
              <w:jc w:val="both"/>
              <w:rPr>
                <w:rFonts w:hint="eastAsia" w:ascii="宋体" w:hAnsi="宋体" w:eastAsia="宋体" w:cs="宋体"/>
                <w:bCs/>
                <w:color w:val="auto"/>
                <w:sz w:val="22"/>
                <w:szCs w:val="22"/>
                <w:lang w:eastAsia="zh-CN"/>
              </w:rPr>
            </w:pPr>
            <w:r>
              <w:rPr>
                <w:rFonts w:hint="eastAsia" w:ascii="宋体" w:hAnsi="宋体" w:cs="宋体"/>
                <w:color w:val="auto"/>
                <w:sz w:val="22"/>
                <w:szCs w:val="22"/>
              </w:rPr>
              <w:t>满足采购文件</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三、采购需求</w:t>
            </w:r>
            <w:r>
              <w:rPr>
                <w:rFonts w:hint="eastAsia" w:ascii="宋体" w:hAnsi="宋体" w:cs="宋体"/>
                <w:color w:val="auto"/>
                <w:sz w:val="22"/>
                <w:szCs w:val="22"/>
                <w:lang w:eastAsia="zh-CN"/>
              </w:rPr>
              <w:t>”</w:t>
            </w:r>
          </w:p>
        </w:tc>
        <w:tc>
          <w:tcPr>
            <w:tcW w:w="5827" w:type="dxa"/>
            <w:noWrap w:val="0"/>
            <w:vAlign w:val="center"/>
          </w:tcPr>
          <w:p w14:paraId="69A044F5">
            <w:pPr>
              <w:keepNext w:val="0"/>
              <w:keepLines w:val="0"/>
              <w:suppressLineNumbers w:val="0"/>
              <w:spacing w:before="0" w:beforeAutospacing="0" w:after="0" w:afterAutospacing="0"/>
              <w:ind w:left="0" w:right="0"/>
              <w:rPr>
                <w:rFonts w:hint="eastAsia" w:ascii="宋体" w:hAnsi="宋体" w:eastAsia="宋体"/>
                <w:color w:val="auto"/>
                <w:sz w:val="22"/>
                <w:szCs w:val="22"/>
                <w:lang w:eastAsia="zh-CN"/>
              </w:rPr>
            </w:pPr>
            <w:r>
              <w:rPr>
                <w:rFonts w:hint="eastAsia" w:ascii="宋体" w:hAnsi="宋体" w:cs="宋体"/>
                <w:bCs/>
                <w:color w:val="auto"/>
                <w:sz w:val="22"/>
                <w:szCs w:val="22"/>
                <w:lang w:val="en-US" w:eastAsia="zh-CN"/>
              </w:rPr>
              <w:t>如有，</w:t>
            </w:r>
            <w:r>
              <w:rPr>
                <w:rFonts w:hint="eastAsia" w:ascii="宋体" w:hAnsi="宋体" w:cs="宋体"/>
                <w:bCs/>
                <w:color w:val="auto"/>
                <w:sz w:val="22"/>
                <w:szCs w:val="22"/>
              </w:rPr>
              <w:t>按招标文件要求</w:t>
            </w:r>
            <w:r>
              <w:rPr>
                <w:rFonts w:hint="eastAsia" w:ascii="宋体" w:hAnsi="宋体" w:cs="宋体"/>
                <w:color w:val="auto"/>
                <w:sz w:val="22"/>
                <w:szCs w:val="22"/>
              </w:rPr>
              <w:t>提供相关证明材料</w:t>
            </w:r>
            <w:r>
              <w:rPr>
                <w:rFonts w:hint="eastAsia" w:ascii="宋体" w:hAnsi="宋体" w:cs="宋体"/>
                <w:color w:val="auto"/>
                <w:sz w:val="22"/>
                <w:szCs w:val="22"/>
                <w:lang w:eastAsia="zh-CN"/>
              </w:rPr>
              <w:t>。</w:t>
            </w:r>
          </w:p>
        </w:tc>
      </w:tr>
      <w:tr w14:paraId="0E3608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14:paraId="33ABFD40">
            <w:pPr>
              <w:keepNext w:val="0"/>
              <w:keepLines w:val="0"/>
              <w:suppressLineNumbers w:val="0"/>
              <w:spacing w:before="0" w:beforeAutospacing="0" w:after="0" w:afterAutospacing="0"/>
              <w:ind w:left="0" w:right="0"/>
              <w:jc w:val="center"/>
              <w:rPr>
                <w:rFonts w:hint="default" w:ascii="宋体" w:hAnsi="宋体"/>
                <w:color w:val="auto"/>
                <w:sz w:val="22"/>
                <w:szCs w:val="22"/>
                <w:lang w:val="en-US" w:eastAsia="zh-CN"/>
              </w:rPr>
            </w:pPr>
            <w:r>
              <w:rPr>
                <w:rFonts w:hint="eastAsia" w:ascii="宋体" w:hAnsi="宋体"/>
                <w:color w:val="auto"/>
                <w:sz w:val="22"/>
                <w:szCs w:val="22"/>
                <w:lang w:val="en-US" w:eastAsia="zh-CN"/>
              </w:rPr>
              <w:t>9</w:t>
            </w:r>
          </w:p>
        </w:tc>
        <w:tc>
          <w:tcPr>
            <w:tcW w:w="3410" w:type="dxa"/>
            <w:noWrap w:val="0"/>
            <w:vAlign w:val="center"/>
          </w:tcPr>
          <w:p w14:paraId="00FE169A">
            <w:pPr>
              <w:keepNext w:val="0"/>
              <w:keepLines w:val="0"/>
              <w:suppressLineNumbers w:val="0"/>
              <w:spacing w:before="0" w:beforeAutospacing="0" w:after="0" w:afterAutospacing="0"/>
              <w:ind w:left="0" w:right="0"/>
              <w:jc w:val="center"/>
              <w:rPr>
                <w:rFonts w:hint="eastAsia" w:ascii="宋体" w:hAnsi="宋体" w:cs="宋体"/>
                <w:color w:val="auto"/>
                <w:sz w:val="22"/>
                <w:szCs w:val="22"/>
              </w:rPr>
            </w:pPr>
            <w:r>
              <w:rPr>
                <w:rFonts w:hint="eastAsia" w:asciiTheme="minorEastAsia" w:hAnsiTheme="minorEastAsia" w:eastAsiaTheme="minorEastAsia"/>
                <w:color w:val="auto"/>
                <w:szCs w:val="24"/>
              </w:rPr>
              <w:t>“★”号条款</w:t>
            </w:r>
          </w:p>
        </w:tc>
        <w:tc>
          <w:tcPr>
            <w:tcW w:w="5827" w:type="dxa"/>
            <w:noWrap w:val="0"/>
            <w:vAlign w:val="center"/>
          </w:tcPr>
          <w:p w14:paraId="3017E427">
            <w:pPr>
              <w:keepNext w:val="0"/>
              <w:keepLines w:val="0"/>
              <w:suppressLineNumbers w:val="0"/>
              <w:spacing w:before="0" w:beforeAutospacing="0" w:after="0" w:afterAutospacing="0"/>
              <w:ind w:left="0" w:right="0"/>
              <w:rPr>
                <w:rFonts w:hint="eastAsia" w:ascii="宋体" w:hAnsi="宋体" w:cs="宋体"/>
                <w:bCs/>
                <w:color w:val="auto"/>
                <w:sz w:val="22"/>
                <w:szCs w:val="22"/>
                <w:lang w:val="en-US" w:eastAsia="zh-CN"/>
              </w:rPr>
            </w:pPr>
            <w:r>
              <w:rPr>
                <w:rFonts w:hint="eastAsia" w:asciiTheme="minorEastAsia" w:hAnsiTheme="minorEastAsia" w:eastAsiaTheme="minorEastAsia"/>
                <w:color w:val="auto"/>
                <w:szCs w:val="24"/>
              </w:rPr>
              <w:t>“★”号条款满足招标文件要求。</w:t>
            </w:r>
          </w:p>
        </w:tc>
      </w:tr>
      <w:tr w14:paraId="1A46F28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3" w:hRule="atLeast"/>
          <w:jc w:val="center"/>
        </w:trPr>
        <w:tc>
          <w:tcPr>
            <w:tcW w:w="705" w:type="dxa"/>
            <w:noWrap w:val="0"/>
            <w:vAlign w:val="center"/>
          </w:tcPr>
          <w:p w14:paraId="5E2C6CF3">
            <w:pPr>
              <w:keepNext w:val="0"/>
              <w:keepLines w:val="0"/>
              <w:suppressLineNumbers w:val="0"/>
              <w:spacing w:before="0" w:beforeAutospacing="0" w:after="0" w:afterAutospacing="0"/>
              <w:ind w:left="0" w:right="0"/>
              <w:jc w:val="center"/>
              <w:rPr>
                <w:rFonts w:hint="eastAsia" w:ascii="宋体" w:hAnsi="宋体"/>
                <w:color w:val="auto"/>
                <w:sz w:val="22"/>
                <w:szCs w:val="22"/>
                <w:lang w:val="en-US" w:eastAsia="zh-CN"/>
              </w:rPr>
            </w:pPr>
            <w:r>
              <w:rPr>
                <w:rFonts w:hint="eastAsia" w:ascii="宋体" w:hAnsi="宋体"/>
                <w:color w:val="auto"/>
                <w:sz w:val="22"/>
                <w:szCs w:val="22"/>
                <w:lang w:val="en-US" w:eastAsia="zh-CN"/>
              </w:rPr>
              <w:t>10</w:t>
            </w:r>
          </w:p>
        </w:tc>
        <w:tc>
          <w:tcPr>
            <w:tcW w:w="3410" w:type="dxa"/>
            <w:shd w:val="clear" w:color="auto" w:fill="auto"/>
            <w:noWrap w:val="0"/>
            <w:vAlign w:val="center"/>
          </w:tcPr>
          <w:p w14:paraId="5D6D18E8">
            <w:pPr>
              <w:keepNext w:val="0"/>
              <w:keepLines w:val="0"/>
              <w:suppressLineNumbers w:val="0"/>
              <w:spacing w:before="0" w:beforeAutospacing="0" w:after="0" w:afterAutospacing="0"/>
              <w:ind w:left="0" w:right="0"/>
              <w:jc w:val="center"/>
              <w:rPr>
                <w:rFonts w:hint="eastAsia" w:ascii="宋体" w:hAnsi="宋体" w:eastAsia="宋体" w:cs="宋体"/>
                <w:b/>
                <w:bCs/>
                <w:color w:val="auto"/>
                <w:sz w:val="22"/>
                <w:szCs w:val="22"/>
                <w:lang w:val="en-US" w:eastAsia="zh-CN"/>
              </w:rPr>
            </w:pPr>
            <w:r>
              <w:rPr>
                <w:rFonts w:hint="eastAsia" w:ascii="宋体" w:hAnsi="宋体"/>
                <w:color w:val="auto"/>
                <w:sz w:val="22"/>
                <w:szCs w:val="22"/>
              </w:rPr>
              <w:t>投标文件内容</w:t>
            </w:r>
          </w:p>
        </w:tc>
        <w:tc>
          <w:tcPr>
            <w:tcW w:w="5827" w:type="dxa"/>
            <w:shd w:val="clear" w:color="auto" w:fill="auto"/>
            <w:noWrap w:val="0"/>
            <w:vAlign w:val="center"/>
          </w:tcPr>
          <w:p w14:paraId="62485EB7">
            <w:pPr>
              <w:keepNext w:val="0"/>
              <w:keepLines w:val="0"/>
              <w:suppressLineNumbers w:val="0"/>
              <w:spacing w:before="0" w:beforeAutospacing="0" w:after="0" w:afterAutospacing="0"/>
              <w:ind w:left="0" w:right="0"/>
              <w:rPr>
                <w:rFonts w:hint="eastAsia" w:ascii="宋体" w:hAnsi="宋体" w:eastAsia="宋体" w:cs="宋体"/>
                <w:b/>
                <w:bCs/>
                <w:color w:val="auto"/>
                <w:sz w:val="22"/>
                <w:szCs w:val="22"/>
                <w:lang w:val="en-US" w:eastAsia="zh-CN"/>
              </w:rPr>
            </w:pPr>
            <w:r>
              <w:rPr>
                <w:rFonts w:hint="eastAsia" w:ascii="宋体" w:hAnsi="宋体"/>
                <w:color w:val="auto"/>
                <w:sz w:val="22"/>
                <w:szCs w:val="22"/>
              </w:rPr>
              <w:t>投标文件内容完整，无重大错漏，并已按招标文件要求签字、签章。</w:t>
            </w:r>
          </w:p>
        </w:tc>
      </w:tr>
    </w:tbl>
    <w:p w14:paraId="23D8F363">
      <w:pPr>
        <w:tabs>
          <w:tab w:val="left" w:pos="1365"/>
        </w:tabs>
        <w:spacing w:line="440" w:lineRule="exact"/>
        <w:ind w:firstLine="566"/>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特别提醒：符合性审查不合格的投标供应商的投标文件不进入后续评审。</w:t>
      </w:r>
    </w:p>
    <w:p w14:paraId="503F86EB">
      <w:pPr>
        <w:tabs>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3.2</w:t>
      </w:r>
      <w:r>
        <w:rPr>
          <w:rFonts w:hint="eastAsia" w:asciiTheme="minorEastAsia" w:hAnsiTheme="minorEastAsia" w:eastAsiaTheme="minorEastAsia"/>
          <w:bCs/>
          <w:color w:val="auto"/>
          <w:sz w:val="24"/>
        </w:rPr>
        <w:t>.</w:t>
      </w:r>
      <w:r>
        <w:rPr>
          <w:rFonts w:asciiTheme="minorEastAsia" w:hAnsiTheme="minorEastAsia" w:eastAsiaTheme="minorEastAsia"/>
          <w:bCs/>
          <w:color w:val="auto"/>
          <w:sz w:val="24"/>
        </w:rPr>
        <w:t>2</w:t>
      </w:r>
      <w:r>
        <w:rPr>
          <w:rFonts w:hint="eastAsia" w:asciiTheme="minorEastAsia" w:hAnsiTheme="minorEastAsia" w:eastAsiaTheme="minorEastAsia"/>
          <w:bCs/>
          <w:color w:val="auto"/>
          <w:sz w:val="24"/>
        </w:rPr>
        <w:t>实质性响应的投标应该是与招标文件要求的标的、数量、质量、</w:t>
      </w:r>
      <w:r>
        <w:rPr>
          <w:rFonts w:hint="eastAsia" w:asciiTheme="minorEastAsia" w:hAnsiTheme="minorEastAsia" w:eastAsiaTheme="minorEastAsia"/>
          <w:bCs/>
          <w:color w:val="auto"/>
          <w:sz w:val="24"/>
          <w:lang w:val="en-US" w:eastAsia="zh-CN"/>
        </w:rPr>
        <w:t>完成期限</w:t>
      </w:r>
      <w:r>
        <w:rPr>
          <w:rFonts w:hint="eastAsia" w:asciiTheme="minorEastAsia" w:hAnsiTheme="minorEastAsia" w:eastAsiaTheme="minorEastAsia"/>
          <w:bCs/>
          <w:color w:val="auto"/>
          <w:sz w:val="24"/>
        </w:rPr>
        <w:t>、价款或者报酬、履约期限、履行地点和方式、违约责任和解决争议方法等条款相符。不得限制合同中采购人的权利或投标供应商的义务，也不得对其他实质性响应的投标供应商的竞争地位产生不公正影响。</w:t>
      </w:r>
    </w:p>
    <w:p w14:paraId="5A91EA22">
      <w:pPr>
        <w:tabs>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3.2</w:t>
      </w:r>
      <w:r>
        <w:rPr>
          <w:rFonts w:hint="eastAsia" w:asciiTheme="minorEastAsia" w:hAnsiTheme="minorEastAsia" w:eastAsiaTheme="minorEastAsia"/>
          <w:bCs/>
          <w:color w:val="auto"/>
          <w:sz w:val="24"/>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5F0A9B15">
      <w:pPr>
        <w:tabs>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3.2</w:t>
      </w:r>
      <w:r>
        <w:rPr>
          <w:rFonts w:hint="eastAsia" w:asciiTheme="minorEastAsia" w:hAnsiTheme="minorEastAsia" w:eastAsiaTheme="minorEastAsia"/>
          <w:bCs/>
          <w:color w:val="auto"/>
          <w:sz w:val="24"/>
        </w:rPr>
        <w:t>.5对于投标文件中含义不明确、同类问题表述不一致或者有明显文字和计算错误的内容，评标委员会应当以书面形式要求投标供应商做出必要的澄清、说明或者补正。</w:t>
      </w:r>
    </w:p>
    <w:p w14:paraId="25CCAB89">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投标供应商的澄清、说明或者补正应当采用书面形式，并加盖公章，或者由法定代表人或其授权的代表签字。投标供应商的澄清、说明或者补正不得超出投标文件的范围或者改变投标文件的实质性内容。</w:t>
      </w:r>
    </w:p>
    <w:p w14:paraId="0D5AD37E">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3.2.6异常低价审查</w:t>
      </w:r>
      <w:r>
        <w:rPr>
          <w:rFonts w:hint="eastAsia" w:cs="Times New Roman" w:asciiTheme="minorEastAsia" w:hAnsiTheme="minorEastAsia" w:eastAsiaTheme="minorEastAsia"/>
          <w:bCs/>
          <w:color w:val="auto"/>
          <w:sz w:val="24"/>
          <w:lang w:eastAsia="zh-CN"/>
        </w:rPr>
        <w:t>。</w:t>
      </w:r>
    </w:p>
    <w:p w14:paraId="663F1F23">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lang w:val="en-US" w:eastAsia="zh-CN"/>
        </w:rPr>
        <w:t>3.2.6.1</w:t>
      </w:r>
      <w:r>
        <w:rPr>
          <w:rFonts w:hint="eastAsia" w:cs="Times New Roman" w:asciiTheme="minorEastAsia" w:hAnsiTheme="minorEastAsia" w:eastAsiaTheme="minorEastAsia"/>
          <w:bCs/>
          <w:color w:val="auto"/>
          <w:sz w:val="24"/>
        </w:rPr>
        <w:t>评标委员会认定投标人的报价明显低于其他通过符合性审</w:t>
      </w:r>
      <w:r>
        <w:rPr>
          <w:rFonts w:hint="eastAsia" w:cs="Times New Roman" w:asciiTheme="minorEastAsia" w:hAnsiTheme="minorEastAsia" w:eastAsiaTheme="minorEastAsia"/>
          <w:bCs/>
          <w:color w:val="auto"/>
          <w:sz w:val="24"/>
          <w:lang w:eastAsia="zh-CN"/>
        </w:rPr>
        <w:t>查的</w:t>
      </w:r>
      <w:r>
        <w:rPr>
          <w:rFonts w:hint="eastAsia" w:cs="Times New Roman" w:asciiTheme="minorEastAsia" w:hAnsiTheme="minorEastAsia" w:eastAsiaTheme="minorEastAsia"/>
          <w:bCs/>
          <w:color w:val="auto"/>
          <w:sz w:val="24"/>
        </w:rPr>
        <w:t>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5574F20B">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lang w:val="en-US" w:eastAsia="zh-CN"/>
        </w:rPr>
        <w:t>3.2.6.2</w:t>
      </w:r>
      <w:r>
        <w:rPr>
          <w:rFonts w:hint="eastAsia" w:cs="Times New Roman" w:asciiTheme="minorEastAsia" w:hAnsiTheme="minorEastAsia" w:eastAsiaTheme="minorEastAsia"/>
          <w:bCs/>
          <w:color w:val="auto"/>
          <w:sz w:val="24"/>
        </w:rPr>
        <w:t>评标委员会启动异常低价投标（响应）审查的情形和具体要求，包括：</w:t>
      </w:r>
    </w:p>
    <w:p w14:paraId="540C9519">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①评审过程中出现下列情形之一的，评标委员会应当启动异常低价投标（响应）审查程序：</w:t>
      </w:r>
    </w:p>
    <w:p w14:paraId="1C51FAE9">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A.投标（响应）报价低于采购项目预算50%的，即投标（响应）报价&lt;采购项目预算×50%；</w:t>
      </w:r>
    </w:p>
    <w:p w14:paraId="687C7ED0">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B.投标（响应）报价低于采购项目最高限价45%的，即投标（响应）报价&lt;采购项目最高限价×45%；</w:t>
      </w:r>
    </w:p>
    <w:p w14:paraId="192F9D42">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C.评标委员会认定的供应商报价过低、有可能影响产品质量或者不能诚信履约的其他情形。</w:t>
      </w:r>
    </w:p>
    <w:p w14:paraId="69264DED">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②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3DE60F05">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3.2.7除上述情形外，对投标文件的判定，只依据投标文件本身，不依靠开标后的任何外来证明。</w:t>
      </w:r>
    </w:p>
    <w:p w14:paraId="1A3BFE92">
      <w:pPr>
        <w:tabs>
          <w:tab w:val="left" w:pos="1365"/>
        </w:tabs>
        <w:spacing w:line="440" w:lineRule="exact"/>
        <w:ind w:firstLine="564"/>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3.2.8采购人及采购代理机构将拒绝被确定为非实质性响应的投标，投标供应商不能通过修正或撤销不符之处而使其投标成为实质性响应的投标。</w:t>
      </w:r>
    </w:p>
    <w:p w14:paraId="2451FD98">
      <w:pPr>
        <w:tabs>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3.2.9</w:t>
      </w:r>
      <w:r>
        <w:rPr>
          <w:rFonts w:hint="eastAsia" w:asciiTheme="minorEastAsia" w:hAnsiTheme="minorEastAsia" w:eastAsiaTheme="minorEastAsia"/>
          <w:bCs/>
          <w:color w:val="auto"/>
          <w:sz w:val="24"/>
        </w:rPr>
        <w:t>对不同文字文本投标文件的解释发生异议的，以中文文本为准；</w:t>
      </w:r>
    </w:p>
    <w:p w14:paraId="67150E2A">
      <w:pPr>
        <w:tabs>
          <w:tab w:val="left" w:pos="1288"/>
          <w:tab w:val="left" w:pos="1365"/>
        </w:tabs>
        <w:spacing w:line="440" w:lineRule="exact"/>
        <w:ind w:firstLine="566"/>
        <w:rPr>
          <w:rFonts w:hint="eastAsia" w:asciiTheme="minorEastAsia" w:hAnsiTheme="minorEastAsia" w:eastAsiaTheme="minorEastAsia"/>
          <w:b/>
          <w:color w:val="auto"/>
          <w:sz w:val="24"/>
        </w:rPr>
      </w:pPr>
      <w:r>
        <w:rPr>
          <w:rFonts w:asciiTheme="minorEastAsia" w:hAnsiTheme="minorEastAsia" w:eastAsiaTheme="minorEastAsia"/>
          <w:b/>
          <w:color w:val="auto"/>
          <w:sz w:val="24"/>
        </w:rPr>
        <w:t>3.3</w:t>
      </w:r>
      <w:r>
        <w:rPr>
          <w:rFonts w:hint="eastAsia" w:asciiTheme="minorEastAsia" w:hAnsiTheme="minorEastAsia" w:eastAsiaTheme="minorEastAsia"/>
          <w:b/>
          <w:color w:val="auto"/>
          <w:sz w:val="24"/>
        </w:rPr>
        <w:t>评委会</w:t>
      </w:r>
      <w:r>
        <w:rPr>
          <w:rFonts w:hint="eastAsia" w:asciiTheme="minorEastAsia" w:hAnsiTheme="minorEastAsia" w:eastAsiaTheme="minorEastAsia"/>
          <w:b/>
          <w:color w:val="auto"/>
          <w:sz w:val="24"/>
          <w:lang w:eastAsia="zh-CN"/>
        </w:rPr>
        <w:t>组织</w:t>
      </w:r>
      <w:r>
        <w:rPr>
          <w:rFonts w:hint="eastAsia" w:asciiTheme="minorEastAsia" w:hAnsiTheme="minorEastAsia" w:eastAsiaTheme="minorEastAsia"/>
          <w:b/>
          <w:color w:val="auto"/>
          <w:sz w:val="24"/>
        </w:rPr>
        <w:t>负责具体的评标事务，并独立履行以下职责：</w:t>
      </w:r>
    </w:p>
    <w:p w14:paraId="39BF74D1">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3.3.1</w:t>
      </w:r>
      <w:r>
        <w:rPr>
          <w:rFonts w:hint="eastAsia" w:asciiTheme="minorEastAsia" w:hAnsiTheme="minorEastAsia" w:eastAsiaTheme="minorEastAsia"/>
          <w:bCs/>
          <w:color w:val="auto"/>
          <w:sz w:val="24"/>
        </w:rPr>
        <w:t>审查、评价投标文件是否符合招标文件的商务、技术等实质性要求；</w:t>
      </w:r>
    </w:p>
    <w:p w14:paraId="7FDE8CDA">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3.3.</w:t>
      </w:r>
      <w:r>
        <w:rPr>
          <w:rFonts w:hint="eastAsia" w:asciiTheme="minorEastAsia" w:hAnsiTheme="minorEastAsia" w:eastAsiaTheme="minorEastAsia"/>
          <w:bCs/>
          <w:color w:val="auto"/>
          <w:sz w:val="24"/>
        </w:rPr>
        <w:t>2要求投标供应商对投标文件有关事项做出澄清或者说明；</w:t>
      </w:r>
    </w:p>
    <w:p w14:paraId="10312409">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3.3</w:t>
      </w:r>
      <w:r>
        <w:rPr>
          <w:rFonts w:hint="eastAsia" w:asciiTheme="minorEastAsia" w:hAnsiTheme="minorEastAsia" w:eastAsiaTheme="minorEastAsia"/>
          <w:bCs/>
          <w:color w:val="auto"/>
          <w:sz w:val="24"/>
        </w:rPr>
        <w:t>.3对投标文件进行比较和评价；</w:t>
      </w:r>
    </w:p>
    <w:p w14:paraId="042C3F8B">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3.3</w:t>
      </w:r>
      <w:r>
        <w:rPr>
          <w:rFonts w:hint="eastAsia" w:asciiTheme="minorEastAsia" w:hAnsiTheme="minorEastAsia" w:eastAsiaTheme="minorEastAsia"/>
          <w:bCs/>
          <w:color w:val="auto"/>
          <w:sz w:val="24"/>
        </w:rPr>
        <w:t>.4根据招标文件评分办法，向采购人推荐</w:t>
      </w:r>
      <w:r>
        <w:rPr>
          <w:rFonts w:asciiTheme="minorEastAsia" w:hAnsiTheme="minorEastAsia" w:eastAsiaTheme="minorEastAsia"/>
          <w:bCs/>
          <w:color w:val="auto"/>
          <w:sz w:val="24"/>
        </w:rPr>
        <w:t>3</w:t>
      </w:r>
      <w:r>
        <w:rPr>
          <w:rFonts w:hint="eastAsia" w:asciiTheme="minorEastAsia" w:hAnsiTheme="minorEastAsia" w:eastAsiaTheme="minorEastAsia"/>
          <w:bCs/>
          <w:color w:val="auto"/>
          <w:sz w:val="24"/>
        </w:rPr>
        <w:t>名中标候选供应商；</w:t>
      </w:r>
    </w:p>
    <w:p w14:paraId="1924DAA2">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3.3</w:t>
      </w:r>
      <w:r>
        <w:rPr>
          <w:rFonts w:hint="eastAsia" w:asciiTheme="minorEastAsia" w:hAnsiTheme="minorEastAsia" w:eastAsiaTheme="minorEastAsia"/>
          <w:bCs/>
          <w:color w:val="auto"/>
          <w:sz w:val="24"/>
        </w:rPr>
        <w:t>.5向采购人、采购代理机构或者有关部门报告评标中发现的违法行为；</w:t>
      </w:r>
    </w:p>
    <w:p w14:paraId="50910786">
      <w:pPr>
        <w:tabs>
          <w:tab w:val="left" w:pos="1288"/>
          <w:tab w:val="left" w:pos="1365"/>
        </w:tabs>
        <w:spacing w:line="440" w:lineRule="exact"/>
        <w:ind w:firstLine="566"/>
        <w:rPr>
          <w:rFonts w:hint="eastAsia" w:asciiTheme="minorEastAsia" w:hAnsiTheme="minorEastAsia" w:eastAsiaTheme="minorEastAsia"/>
          <w:b/>
          <w:color w:val="auto"/>
          <w:sz w:val="24"/>
        </w:rPr>
      </w:pPr>
      <w:r>
        <w:rPr>
          <w:rFonts w:asciiTheme="minorEastAsia" w:hAnsiTheme="minorEastAsia" w:eastAsiaTheme="minorEastAsia"/>
          <w:b/>
          <w:color w:val="auto"/>
          <w:sz w:val="24"/>
        </w:rPr>
        <w:t>3.4</w:t>
      </w:r>
      <w:r>
        <w:rPr>
          <w:rFonts w:hint="eastAsia" w:asciiTheme="minorEastAsia" w:hAnsiTheme="minorEastAsia" w:eastAsiaTheme="minorEastAsia"/>
          <w:b/>
          <w:color w:val="auto"/>
          <w:sz w:val="24"/>
        </w:rPr>
        <w:t>评委会成员应当履行下列义务：</w:t>
      </w:r>
    </w:p>
    <w:p w14:paraId="013734B3">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3.4</w:t>
      </w:r>
      <w:r>
        <w:rPr>
          <w:rFonts w:hint="eastAsia" w:asciiTheme="minorEastAsia" w:hAnsiTheme="minorEastAsia" w:eastAsiaTheme="minorEastAsia"/>
          <w:bCs/>
          <w:color w:val="auto"/>
          <w:sz w:val="24"/>
        </w:rPr>
        <w:t>.1遵纪守法，客观、公正、廉洁地履行职责；</w:t>
      </w:r>
    </w:p>
    <w:p w14:paraId="4DA60EB2">
      <w:pPr>
        <w:tabs>
          <w:tab w:val="left" w:pos="1288"/>
          <w:tab w:val="left" w:pos="1365"/>
        </w:tabs>
        <w:spacing w:line="440" w:lineRule="exact"/>
        <w:ind w:right="-368"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3.4</w:t>
      </w:r>
      <w:r>
        <w:rPr>
          <w:rFonts w:hint="eastAsia" w:asciiTheme="minorEastAsia" w:hAnsiTheme="minorEastAsia" w:eastAsiaTheme="minorEastAsia"/>
          <w:bCs/>
          <w:color w:val="auto"/>
          <w:sz w:val="24"/>
        </w:rPr>
        <w:t>.2按照招标文件规定的评标办法和评标标准进行评标，对评审意见承担个人责任；</w:t>
      </w:r>
    </w:p>
    <w:p w14:paraId="7E2A34CA">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3.4</w:t>
      </w:r>
      <w:r>
        <w:rPr>
          <w:rFonts w:hint="eastAsia" w:asciiTheme="minorEastAsia" w:hAnsiTheme="minorEastAsia" w:eastAsiaTheme="minorEastAsia"/>
          <w:bCs/>
          <w:color w:val="auto"/>
          <w:sz w:val="24"/>
        </w:rPr>
        <w:t>.3对评标过程和结果，以及投标供应商的商业秘密保密；</w:t>
      </w:r>
    </w:p>
    <w:p w14:paraId="3E722C0C">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3.4</w:t>
      </w:r>
      <w:r>
        <w:rPr>
          <w:rFonts w:hint="eastAsia" w:asciiTheme="minorEastAsia" w:hAnsiTheme="minorEastAsia" w:eastAsiaTheme="minorEastAsia"/>
          <w:bCs/>
          <w:color w:val="auto"/>
          <w:sz w:val="24"/>
        </w:rPr>
        <w:t>.4参与评标报告的起草；</w:t>
      </w:r>
    </w:p>
    <w:p w14:paraId="6723319A">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3.4</w:t>
      </w:r>
      <w:r>
        <w:rPr>
          <w:rFonts w:hint="eastAsia" w:asciiTheme="minorEastAsia" w:hAnsiTheme="minorEastAsia" w:eastAsiaTheme="minorEastAsia"/>
          <w:bCs/>
          <w:color w:val="auto"/>
          <w:sz w:val="24"/>
        </w:rPr>
        <w:t>.5配合采购人及采购代理机构答复投标供应商提出的质疑；</w:t>
      </w:r>
    </w:p>
    <w:p w14:paraId="430FAACC">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3.4</w:t>
      </w:r>
      <w:r>
        <w:rPr>
          <w:rFonts w:hint="eastAsia" w:asciiTheme="minorEastAsia" w:hAnsiTheme="minorEastAsia" w:eastAsiaTheme="minorEastAsia"/>
          <w:bCs/>
          <w:color w:val="auto"/>
          <w:sz w:val="24"/>
        </w:rPr>
        <w:t>.6配合有关部门的投诉处理工作。</w:t>
      </w:r>
    </w:p>
    <w:p w14:paraId="75CB5A1A">
      <w:pPr>
        <w:tabs>
          <w:tab w:val="left" w:pos="1288"/>
          <w:tab w:val="left" w:pos="1365"/>
        </w:tabs>
        <w:spacing w:line="440" w:lineRule="exact"/>
        <w:ind w:firstLine="566"/>
        <w:rPr>
          <w:rFonts w:hint="eastAsia" w:asciiTheme="minorEastAsia" w:hAnsiTheme="minorEastAsia" w:eastAsiaTheme="minorEastAsia"/>
          <w:b/>
          <w:color w:val="auto"/>
          <w:sz w:val="24"/>
        </w:rPr>
      </w:pPr>
      <w:r>
        <w:rPr>
          <w:rFonts w:asciiTheme="minorEastAsia" w:hAnsiTheme="minorEastAsia" w:eastAsiaTheme="minorEastAsia"/>
          <w:b/>
          <w:color w:val="auto"/>
          <w:sz w:val="24"/>
        </w:rPr>
        <w:t>3.5</w:t>
      </w:r>
      <w:r>
        <w:rPr>
          <w:rFonts w:hint="eastAsia" w:asciiTheme="minorEastAsia" w:hAnsiTheme="minorEastAsia" w:eastAsiaTheme="minorEastAsia"/>
          <w:b/>
          <w:color w:val="auto"/>
          <w:sz w:val="24"/>
        </w:rPr>
        <w:t>评标内容的保密</w:t>
      </w:r>
    </w:p>
    <w:p w14:paraId="08DD7347">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3.5</w:t>
      </w:r>
      <w:r>
        <w:rPr>
          <w:rFonts w:hint="eastAsia" w:asciiTheme="minorEastAsia" w:hAnsiTheme="minorEastAsia" w:eastAsiaTheme="minorEastAsia"/>
          <w:bCs/>
          <w:color w:val="auto"/>
          <w:sz w:val="24"/>
        </w:rPr>
        <w:t>.1公开开标后，直到宣布授予中标供应商合同为止，凡属于审查、澄清、评价和比较投标的所有资料，有关授予合同的信息都不应向投标供应商或与评标无关的其他人泄露。</w:t>
      </w:r>
    </w:p>
    <w:p w14:paraId="1E49C5C0">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3.5</w:t>
      </w:r>
      <w:r>
        <w:rPr>
          <w:rFonts w:hint="eastAsia" w:asciiTheme="minorEastAsia" w:hAnsiTheme="minorEastAsia" w:eastAsiaTheme="minorEastAsia"/>
          <w:bCs/>
          <w:color w:val="auto"/>
          <w:sz w:val="24"/>
        </w:rPr>
        <w:t>.2在投标文件的审查、澄清、评价和比较以及授予合同的过程中，投标供应商对采购代理机构和评标委员会成员施加影响的任何行为，都将取消其中标资格。</w:t>
      </w:r>
    </w:p>
    <w:p w14:paraId="73E5E06C">
      <w:pPr>
        <w:tabs>
          <w:tab w:val="left" w:pos="1288"/>
          <w:tab w:val="left" w:pos="1365"/>
        </w:tabs>
        <w:spacing w:line="440" w:lineRule="exact"/>
        <w:ind w:firstLine="566"/>
        <w:rPr>
          <w:rFonts w:hint="eastAsia" w:asciiTheme="minorEastAsia" w:hAnsiTheme="minorEastAsia" w:eastAsiaTheme="minorEastAsia"/>
          <w:b/>
          <w:color w:val="auto"/>
          <w:sz w:val="24"/>
        </w:rPr>
      </w:pPr>
      <w:r>
        <w:rPr>
          <w:rFonts w:asciiTheme="minorEastAsia" w:hAnsiTheme="minorEastAsia" w:eastAsiaTheme="minorEastAsia"/>
          <w:b/>
          <w:color w:val="auto"/>
          <w:sz w:val="24"/>
        </w:rPr>
        <w:t>3.6比较与评价</w:t>
      </w:r>
    </w:p>
    <w:p w14:paraId="1EFBD60A">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3</w:t>
      </w:r>
      <w:r>
        <w:rPr>
          <w:rFonts w:asciiTheme="minorEastAsia" w:hAnsiTheme="minorEastAsia" w:eastAsiaTheme="minorEastAsia"/>
          <w:bCs/>
          <w:color w:val="auto"/>
          <w:sz w:val="24"/>
        </w:rPr>
        <w:t>.6.1</w:t>
      </w:r>
      <w:bookmarkStart w:id="95" w:name="_Hlk71664018"/>
      <w:r>
        <w:rPr>
          <w:rFonts w:hint="eastAsia" w:asciiTheme="minorEastAsia" w:hAnsiTheme="minorEastAsia" w:eastAsiaTheme="minorEastAsia"/>
          <w:bCs/>
          <w:color w:val="auto"/>
          <w:sz w:val="24"/>
        </w:rPr>
        <w:t>投标文件资格性检查和符合性检查结束后</w:t>
      </w:r>
      <w:bookmarkEnd w:id="95"/>
      <w:r>
        <w:rPr>
          <w:rFonts w:hint="eastAsia" w:asciiTheme="minorEastAsia" w:hAnsiTheme="minorEastAsia" w:eastAsiaTheme="minorEastAsia"/>
          <w:bCs/>
          <w:color w:val="auto"/>
          <w:sz w:val="24"/>
        </w:rPr>
        <w:t>，凡属于“</w:t>
      </w:r>
      <w:r>
        <w:rPr>
          <w:rFonts w:hint="eastAsia" w:asciiTheme="minorEastAsia" w:hAnsiTheme="minorEastAsia" w:eastAsiaTheme="minorEastAsia"/>
          <w:b/>
          <w:color w:val="auto"/>
          <w:sz w:val="24"/>
        </w:rPr>
        <w:t>（九）无效投标文件的确认</w:t>
      </w:r>
      <w:r>
        <w:rPr>
          <w:rFonts w:hint="eastAsia" w:asciiTheme="minorEastAsia" w:hAnsiTheme="minorEastAsia" w:eastAsiaTheme="minorEastAsia"/>
          <w:bCs/>
          <w:color w:val="auto"/>
          <w:sz w:val="24"/>
        </w:rPr>
        <w:t>”的投标文件不进入比较与评价程序。</w:t>
      </w:r>
    </w:p>
    <w:p w14:paraId="2B03C913">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3</w:t>
      </w:r>
      <w:r>
        <w:rPr>
          <w:rFonts w:asciiTheme="minorEastAsia" w:hAnsiTheme="minorEastAsia" w:eastAsiaTheme="minorEastAsia"/>
          <w:bCs/>
          <w:color w:val="auto"/>
          <w:sz w:val="24"/>
        </w:rPr>
        <w:t>.6.2</w:t>
      </w:r>
      <w:r>
        <w:rPr>
          <w:rFonts w:hint="eastAsia" w:asciiTheme="minorEastAsia" w:hAnsiTheme="minorEastAsia" w:eastAsiaTheme="minorEastAsia"/>
          <w:bCs/>
          <w:color w:val="auto"/>
          <w:sz w:val="24"/>
        </w:rPr>
        <w:t>经评审有效的投标文件按招标文件中规定的评标方法和标准，由评标委员会进行比较与评价。</w:t>
      </w:r>
    </w:p>
    <w:p w14:paraId="12D4800D">
      <w:pPr>
        <w:tabs>
          <w:tab w:val="left" w:pos="1288"/>
          <w:tab w:val="left" w:pos="1365"/>
        </w:tabs>
        <w:spacing w:line="440" w:lineRule="exact"/>
        <w:ind w:firstLine="564"/>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3.6</w:t>
      </w:r>
      <w:r>
        <w:rPr>
          <w:rFonts w:hint="eastAsia" w:asciiTheme="minorEastAsia" w:hAnsiTheme="minorEastAsia" w:eastAsiaTheme="minorEastAsia"/>
          <w:bCs/>
          <w:color w:val="auto"/>
          <w:sz w:val="24"/>
        </w:rPr>
        <w:t>.3评审全部结束后，由工作人员在公证或监督下（如有），汇总各投标供应商商务标和技术标得分，确定各投标供应商总分和最终排序。</w:t>
      </w:r>
    </w:p>
    <w:p w14:paraId="04A3BFFB">
      <w:pPr>
        <w:tabs>
          <w:tab w:val="left" w:pos="1288"/>
          <w:tab w:val="left" w:pos="1365"/>
        </w:tabs>
        <w:spacing w:line="440" w:lineRule="exact"/>
        <w:ind w:firstLine="602"/>
        <w:rPr>
          <w:rFonts w:hint="eastAsia" w:asciiTheme="minorEastAsia" w:hAnsiTheme="minorEastAsia" w:eastAsiaTheme="minorEastAsia"/>
          <w:b/>
          <w:color w:val="auto"/>
          <w:sz w:val="24"/>
        </w:rPr>
      </w:pPr>
      <w:r>
        <w:rPr>
          <w:rFonts w:asciiTheme="minorEastAsia" w:hAnsiTheme="minorEastAsia" w:eastAsiaTheme="minorEastAsia"/>
          <w:b/>
          <w:color w:val="auto"/>
          <w:sz w:val="24"/>
        </w:rPr>
        <w:t>4</w:t>
      </w:r>
      <w:r>
        <w:rPr>
          <w:rFonts w:hint="eastAsia" w:asciiTheme="minorEastAsia" w:hAnsiTheme="minorEastAsia" w:eastAsiaTheme="minorEastAsia"/>
          <w:b/>
          <w:color w:val="auto"/>
          <w:sz w:val="24"/>
        </w:rPr>
        <w:t>.评标方法</w:t>
      </w:r>
    </w:p>
    <w:p w14:paraId="6A3E1A92">
      <w:pPr>
        <w:tabs>
          <w:tab w:val="left" w:pos="1288"/>
          <w:tab w:val="left" w:pos="1365"/>
        </w:tabs>
        <w:spacing w:line="440" w:lineRule="exact"/>
        <w:ind w:firstLine="600"/>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4</w:t>
      </w:r>
      <w:r>
        <w:rPr>
          <w:rFonts w:asciiTheme="minorEastAsia" w:hAnsiTheme="minorEastAsia" w:eastAsiaTheme="minorEastAsia"/>
          <w:bCs/>
          <w:color w:val="auto"/>
          <w:sz w:val="24"/>
        </w:rPr>
        <w:t>.1</w:t>
      </w:r>
      <w:r>
        <w:rPr>
          <w:rFonts w:hint="eastAsia" w:asciiTheme="minorEastAsia" w:hAnsiTheme="minorEastAsia" w:eastAsiaTheme="minorEastAsia"/>
          <w:bCs/>
          <w:color w:val="auto"/>
          <w:sz w:val="24"/>
        </w:rPr>
        <w:t>投标供应商通过资格性检查和符合性检查的，方可进入比较与评价程序。</w:t>
      </w:r>
    </w:p>
    <w:p w14:paraId="45CC0D4C">
      <w:pPr>
        <w:tabs>
          <w:tab w:val="left" w:pos="1288"/>
          <w:tab w:val="left" w:pos="1365"/>
        </w:tabs>
        <w:spacing w:line="440" w:lineRule="exact"/>
        <w:ind w:firstLine="600"/>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4</w:t>
      </w:r>
      <w:r>
        <w:rPr>
          <w:rFonts w:asciiTheme="minorEastAsia" w:hAnsiTheme="minorEastAsia" w:eastAsiaTheme="minorEastAsia"/>
          <w:bCs/>
          <w:color w:val="auto"/>
          <w:sz w:val="24"/>
        </w:rPr>
        <w:t>.2</w:t>
      </w:r>
      <w:r>
        <w:rPr>
          <w:rFonts w:hint="eastAsia" w:asciiTheme="minorEastAsia" w:hAnsiTheme="minorEastAsia" w:eastAsiaTheme="minorEastAsia"/>
          <w:bCs/>
          <w:color w:val="auto"/>
          <w:sz w:val="24"/>
        </w:rPr>
        <w:t>比较与评价采用综合评分法（计分均保留2位小数）。</w:t>
      </w:r>
    </w:p>
    <w:p w14:paraId="0DADAD45">
      <w:pPr>
        <w:tabs>
          <w:tab w:val="left" w:pos="1288"/>
          <w:tab w:val="left" w:pos="1365"/>
        </w:tabs>
        <w:spacing w:line="440" w:lineRule="exact"/>
        <w:ind w:firstLine="600"/>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13A82058">
      <w:pPr>
        <w:tabs>
          <w:tab w:val="left" w:pos="1288"/>
          <w:tab w:val="left" w:pos="1365"/>
        </w:tabs>
        <w:spacing w:line="440" w:lineRule="exact"/>
        <w:ind w:firstLine="600"/>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在最大限度满足招标文件实质性要</w:t>
      </w:r>
      <w:r>
        <w:rPr>
          <w:rFonts w:hint="eastAsia" w:asciiTheme="minorEastAsia" w:hAnsiTheme="minorEastAsia" w:eastAsiaTheme="minorEastAsia"/>
          <w:bCs/>
          <w:color w:val="auto"/>
          <w:sz w:val="24"/>
          <w:lang w:eastAsia="zh-CN"/>
        </w:rPr>
        <w:t>求的</w:t>
      </w:r>
      <w:r>
        <w:rPr>
          <w:rFonts w:hint="eastAsia" w:asciiTheme="minorEastAsia" w:hAnsiTheme="minorEastAsia" w:eastAsiaTheme="minorEastAsia"/>
          <w:bCs/>
          <w:color w:val="auto"/>
          <w:sz w:val="24"/>
        </w:rPr>
        <w:t>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，作</w:t>
      </w:r>
      <w:r>
        <w:rPr>
          <w:rFonts w:hint="eastAsia" w:asciiTheme="minorEastAsia" w:hAnsiTheme="minorEastAsia" w:eastAsiaTheme="minorEastAsia"/>
          <w:bCs/>
          <w:color w:val="auto"/>
          <w:sz w:val="24"/>
        </w:rPr>
        <w:t>为第一中标候选供应商。</w:t>
      </w:r>
    </w:p>
    <w:p w14:paraId="14398DE1">
      <w:pPr>
        <w:tabs>
          <w:tab w:val="left" w:pos="1288"/>
          <w:tab w:val="left" w:pos="1365"/>
        </w:tabs>
        <w:spacing w:line="440" w:lineRule="exact"/>
        <w:ind w:firstLine="600"/>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如投标供应商提供虚假材料，将按“政府采购法”相关规定处理并由政府监管部门给予严肃处理。</w:t>
      </w:r>
    </w:p>
    <w:p w14:paraId="04CA66AC">
      <w:pPr>
        <w:tabs>
          <w:tab w:val="left" w:pos="945"/>
        </w:tabs>
        <w:spacing w:line="440" w:lineRule="exact"/>
        <w:ind w:firstLine="482"/>
        <w:outlineLvl w:val="0"/>
        <w:rPr>
          <w:rFonts w:hint="eastAsia" w:ascii="宋体" w:hAnsi="宋体"/>
          <w:b/>
          <w:color w:val="auto"/>
          <w:sz w:val="24"/>
          <w:szCs w:val="24"/>
        </w:rPr>
      </w:pPr>
      <w:bookmarkStart w:id="96" w:name="_Toc98277359"/>
      <w:bookmarkStart w:id="97" w:name="_Toc116946316"/>
      <w:r>
        <w:rPr>
          <w:rFonts w:ascii="宋体" w:hAnsi="宋体"/>
          <w:b/>
          <w:color w:val="auto"/>
          <w:sz w:val="24"/>
          <w:szCs w:val="24"/>
        </w:rPr>
        <w:t>5</w:t>
      </w:r>
      <w:r>
        <w:rPr>
          <w:rFonts w:hint="eastAsia" w:ascii="宋体" w:hAnsi="宋体"/>
          <w:b/>
          <w:color w:val="auto"/>
          <w:sz w:val="24"/>
          <w:szCs w:val="24"/>
        </w:rPr>
        <w:t>.评分标准</w:t>
      </w:r>
      <w:bookmarkEnd w:id="10"/>
      <w:bookmarkEnd w:id="11"/>
      <w:bookmarkEnd w:id="96"/>
      <w:bookmarkEnd w:id="97"/>
    </w:p>
    <w:p w14:paraId="14D42048">
      <w:pPr>
        <w:spacing w:line="440" w:lineRule="exact"/>
        <w:ind w:firstLine="480"/>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5</w:t>
      </w:r>
      <w:r>
        <w:rPr>
          <w:rFonts w:hint="eastAsia" w:asciiTheme="minorEastAsia" w:hAnsiTheme="minorEastAsia" w:eastAsiaTheme="minorEastAsia"/>
          <w:color w:val="auto"/>
          <w:sz w:val="24"/>
          <w:szCs w:val="24"/>
        </w:rPr>
        <w:t>.1综合评分法满分为100分，计分均保留2位小数。</w:t>
      </w:r>
    </w:p>
    <w:p w14:paraId="1814F425">
      <w:pPr>
        <w:spacing w:line="440" w:lineRule="exact"/>
        <w:ind w:firstLine="482"/>
        <w:rPr>
          <w:rFonts w:hint="eastAsia" w:asciiTheme="minorEastAsia" w:hAnsiTheme="minorEastAsia" w:eastAsiaTheme="minorEastAsia"/>
          <w:b/>
          <w:bCs/>
          <w:color w:val="auto"/>
          <w:sz w:val="24"/>
          <w:szCs w:val="24"/>
          <w:highlight w:val="none"/>
        </w:rPr>
      </w:pPr>
      <w:bookmarkStart w:id="98" w:name="_Hlk47984059"/>
      <w:r>
        <w:rPr>
          <w:rFonts w:asciiTheme="minorEastAsia" w:hAnsiTheme="minorEastAsia" w:eastAsiaTheme="minorEastAsia"/>
          <w:b/>
          <w:bCs/>
          <w:color w:val="auto"/>
          <w:sz w:val="24"/>
          <w:szCs w:val="24"/>
        </w:rPr>
        <w:t>5</w:t>
      </w:r>
      <w:r>
        <w:rPr>
          <w:rFonts w:hint="eastAsia" w:asciiTheme="minorEastAsia" w:hAnsiTheme="minorEastAsia" w:eastAsiaTheme="minorEastAsia"/>
          <w:b/>
          <w:bCs/>
          <w:color w:val="auto"/>
          <w:sz w:val="24"/>
          <w:szCs w:val="24"/>
        </w:rPr>
        <w:t>.2评分项目</w:t>
      </w:r>
      <w:r>
        <w:rPr>
          <w:rFonts w:hint="eastAsia" w:asciiTheme="minorEastAsia" w:hAnsiTheme="minorEastAsia" w:eastAsiaTheme="minorEastAsia"/>
          <w:b/>
          <w:bCs/>
          <w:color w:val="auto"/>
          <w:sz w:val="24"/>
          <w:szCs w:val="24"/>
          <w:highlight w:val="none"/>
        </w:rPr>
        <w:t>及分值</w:t>
      </w:r>
      <w:bookmarkEnd w:id="98"/>
    </w:p>
    <w:p w14:paraId="3A8290DF">
      <w:pPr>
        <w:tabs>
          <w:tab w:val="left" w:pos="1288"/>
        </w:tabs>
        <w:spacing w:line="440" w:lineRule="exact"/>
        <w:ind w:firstLine="482"/>
        <w:rPr>
          <w:rFonts w:hint="eastAsia" w:ascii="宋体" w:hAnsi="宋体"/>
          <w:b/>
          <w:color w:val="auto"/>
          <w:sz w:val="24"/>
          <w:szCs w:val="24"/>
        </w:rPr>
      </w:pPr>
      <w:r>
        <w:rPr>
          <w:rFonts w:hint="eastAsia" w:ascii="宋体" w:hAnsi="宋体"/>
          <w:b/>
          <w:color w:val="auto"/>
          <w:sz w:val="24"/>
          <w:szCs w:val="24"/>
        </w:rPr>
        <w:t xml:space="preserve">（一）价格分             </w:t>
      </w:r>
      <w:r>
        <w:rPr>
          <w:rFonts w:hint="eastAsia" w:ascii="宋体" w:hAnsi="宋体"/>
          <w:b/>
          <w:color w:val="auto"/>
          <w:sz w:val="24"/>
          <w:szCs w:val="24"/>
          <w:lang w:val="en-US" w:eastAsia="zh-CN"/>
        </w:rPr>
        <w:t xml:space="preserve">              39</w:t>
      </w:r>
      <w:r>
        <w:rPr>
          <w:rFonts w:hint="eastAsia" w:ascii="宋体" w:hAnsi="宋体"/>
          <w:b/>
          <w:color w:val="auto"/>
          <w:sz w:val="24"/>
          <w:szCs w:val="24"/>
        </w:rPr>
        <w:t>分</w:t>
      </w:r>
    </w:p>
    <w:p w14:paraId="4A7A0797">
      <w:pPr>
        <w:tabs>
          <w:tab w:val="left" w:pos="1288"/>
        </w:tabs>
        <w:spacing w:line="440" w:lineRule="exact"/>
        <w:ind w:firstLine="482"/>
        <w:rPr>
          <w:rFonts w:hint="eastAsia" w:ascii="宋体" w:hAnsi="宋体"/>
          <w:b/>
          <w:color w:val="auto"/>
          <w:sz w:val="24"/>
          <w:szCs w:val="24"/>
        </w:rPr>
      </w:pPr>
      <w:r>
        <w:rPr>
          <w:rFonts w:hint="eastAsia" w:ascii="宋体" w:hAnsi="宋体"/>
          <w:b/>
          <w:color w:val="auto"/>
          <w:sz w:val="24"/>
          <w:szCs w:val="24"/>
        </w:rPr>
        <w:t>（二）商务资信分</w:t>
      </w:r>
      <w:r>
        <w:rPr>
          <w:rFonts w:hint="eastAsia" w:ascii="宋体" w:hAnsi="宋体"/>
          <w:b/>
          <w:color w:val="auto"/>
          <w:sz w:val="24"/>
          <w:szCs w:val="24"/>
          <w:lang w:eastAsia="zh-CN"/>
        </w:rPr>
        <w:t>（</w:t>
      </w:r>
      <w:r>
        <w:rPr>
          <w:rFonts w:hint="eastAsia" w:ascii="宋体" w:hAnsi="宋体"/>
          <w:b/>
          <w:color w:val="auto"/>
          <w:sz w:val="24"/>
          <w:szCs w:val="24"/>
          <w:lang w:val="en-US" w:eastAsia="zh-CN"/>
        </w:rPr>
        <w:t>含加分因素</w:t>
      </w:r>
      <w:r>
        <w:rPr>
          <w:rFonts w:hint="eastAsia" w:ascii="宋体" w:hAnsi="宋体"/>
          <w:b/>
          <w:color w:val="auto"/>
          <w:sz w:val="24"/>
          <w:szCs w:val="24"/>
          <w:lang w:eastAsia="zh-CN"/>
        </w:rPr>
        <w:t>）</w:t>
      </w:r>
      <w:r>
        <w:rPr>
          <w:rFonts w:hint="eastAsia" w:ascii="宋体" w:hAnsi="宋体"/>
          <w:b/>
          <w:color w:val="auto"/>
          <w:sz w:val="24"/>
          <w:szCs w:val="24"/>
        </w:rPr>
        <w:t xml:space="preserve">         </w:t>
      </w:r>
      <w:r>
        <w:rPr>
          <w:rFonts w:hint="eastAsia" w:ascii="宋体" w:hAnsi="宋体"/>
          <w:b/>
          <w:color w:val="auto"/>
          <w:sz w:val="24"/>
          <w:szCs w:val="24"/>
          <w:lang w:val="en-US" w:eastAsia="zh-CN"/>
        </w:rPr>
        <w:t>11</w:t>
      </w:r>
      <w:r>
        <w:rPr>
          <w:rFonts w:hint="eastAsia" w:ascii="宋体" w:hAnsi="宋体"/>
          <w:b/>
          <w:color w:val="auto"/>
          <w:sz w:val="24"/>
          <w:szCs w:val="24"/>
        </w:rPr>
        <w:t>分</w:t>
      </w:r>
    </w:p>
    <w:p w14:paraId="04A090A6">
      <w:pPr>
        <w:tabs>
          <w:tab w:val="left" w:pos="1288"/>
        </w:tabs>
        <w:spacing w:line="440" w:lineRule="exact"/>
        <w:ind w:firstLine="482"/>
        <w:rPr>
          <w:rFonts w:hint="eastAsia" w:ascii="宋体" w:hAnsi="宋体"/>
          <w:b/>
          <w:color w:val="auto"/>
          <w:sz w:val="24"/>
          <w:szCs w:val="24"/>
        </w:rPr>
      </w:pPr>
      <w:r>
        <w:rPr>
          <w:rFonts w:hint="eastAsia" w:ascii="宋体" w:hAnsi="宋体"/>
          <w:b/>
          <w:color w:val="auto"/>
          <w:sz w:val="24"/>
          <w:szCs w:val="24"/>
        </w:rPr>
        <w:t xml:space="preserve">（三）技术分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 </w:t>
      </w:r>
      <w:r>
        <w:rPr>
          <w:rFonts w:hint="eastAsia" w:ascii="宋体" w:hAnsi="宋体"/>
          <w:b/>
          <w:color w:val="auto"/>
          <w:sz w:val="24"/>
          <w:szCs w:val="24"/>
          <w:lang w:val="en-US" w:eastAsia="zh-CN"/>
        </w:rPr>
        <w:t>50</w:t>
      </w:r>
      <w:r>
        <w:rPr>
          <w:rFonts w:hint="eastAsia" w:ascii="宋体" w:hAnsi="宋体"/>
          <w:b/>
          <w:color w:val="auto"/>
          <w:sz w:val="24"/>
          <w:szCs w:val="24"/>
        </w:rPr>
        <w:t>分</w:t>
      </w:r>
    </w:p>
    <w:p w14:paraId="3243AFE1">
      <w:pPr>
        <w:tabs>
          <w:tab w:val="left" w:pos="1288"/>
        </w:tabs>
        <w:spacing w:line="440" w:lineRule="exact"/>
        <w:ind w:firstLine="482"/>
        <w:rPr>
          <w:rFonts w:hint="eastAsia" w:ascii="宋体" w:hAnsi="宋体"/>
          <w:b/>
          <w:color w:val="auto"/>
          <w:sz w:val="24"/>
          <w:szCs w:val="24"/>
        </w:rPr>
      </w:pPr>
      <w:r>
        <w:rPr>
          <w:rFonts w:hint="eastAsia" w:ascii="宋体" w:hAnsi="宋体"/>
          <w:b/>
          <w:color w:val="auto"/>
          <w:sz w:val="24"/>
          <w:szCs w:val="24"/>
        </w:rPr>
        <w:t>5.3各项评分标准：</w:t>
      </w:r>
    </w:p>
    <w:tbl>
      <w:tblPr>
        <w:tblStyle w:val="882"/>
        <w:tblW w:w="5216" w:type="pct"/>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198"/>
        <w:gridCol w:w="788"/>
        <w:gridCol w:w="7716"/>
      </w:tblGrid>
      <w:tr w14:paraId="6474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noWrap w:val="0"/>
            <w:vAlign w:val="center"/>
          </w:tcPr>
          <w:p w14:paraId="2230EE5D">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rPr>
            </w:pPr>
            <w:r>
              <w:rPr>
                <w:rFonts w:hint="eastAsia" w:ascii="宋体" w:hAnsi="宋体" w:eastAsia="宋体" w:cs="Times New Roman"/>
                <w:b/>
                <w:bCs/>
                <w:color w:val="auto"/>
                <w:sz w:val="22"/>
                <w:szCs w:val="20"/>
              </w:rPr>
              <w:t>序号</w:t>
            </w:r>
          </w:p>
        </w:tc>
        <w:tc>
          <w:tcPr>
            <w:tcW w:w="576" w:type="pct"/>
            <w:noWrap w:val="0"/>
            <w:vAlign w:val="center"/>
          </w:tcPr>
          <w:p w14:paraId="645DF7B2">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rPr>
            </w:pPr>
            <w:r>
              <w:rPr>
                <w:rFonts w:hint="eastAsia" w:ascii="宋体" w:hAnsi="宋体" w:eastAsia="宋体" w:cs="Times New Roman"/>
                <w:b/>
                <w:bCs/>
                <w:color w:val="auto"/>
                <w:sz w:val="22"/>
                <w:szCs w:val="20"/>
              </w:rPr>
              <w:t>评审项目</w:t>
            </w:r>
          </w:p>
        </w:tc>
        <w:tc>
          <w:tcPr>
            <w:tcW w:w="379" w:type="pct"/>
            <w:noWrap w:val="0"/>
            <w:vAlign w:val="center"/>
          </w:tcPr>
          <w:p w14:paraId="7DED6ED9">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rPr>
            </w:pPr>
            <w:r>
              <w:rPr>
                <w:rFonts w:hint="eastAsia" w:ascii="宋体" w:hAnsi="宋体" w:eastAsia="宋体" w:cs="Times New Roman"/>
                <w:b/>
                <w:bCs/>
                <w:color w:val="auto"/>
                <w:sz w:val="22"/>
                <w:szCs w:val="20"/>
              </w:rPr>
              <w:t>分值</w:t>
            </w:r>
          </w:p>
        </w:tc>
        <w:tc>
          <w:tcPr>
            <w:tcW w:w="3709" w:type="pct"/>
            <w:noWrap w:val="0"/>
            <w:vAlign w:val="center"/>
          </w:tcPr>
          <w:p w14:paraId="19F5FC99">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rPr>
            </w:pPr>
            <w:r>
              <w:rPr>
                <w:rFonts w:hint="eastAsia" w:ascii="宋体" w:hAnsi="宋体" w:eastAsia="宋体" w:cs="Times New Roman"/>
                <w:b/>
                <w:bCs/>
                <w:color w:val="auto"/>
                <w:sz w:val="22"/>
                <w:szCs w:val="20"/>
              </w:rPr>
              <w:t>评审细则</w:t>
            </w:r>
          </w:p>
        </w:tc>
      </w:tr>
      <w:tr w14:paraId="5272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000" w:type="pct"/>
            <w:gridSpan w:val="4"/>
            <w:noWrap w:val="0"/>
            <w:vAlign w:val="center"/>
          </w:tcPr>
          <w:p w14:paraId="732872BF">
            <w:pPr>
              <w:keepNext w:val="0"/>
              <w:keepLines w:val="0"/>
              <w:pageBreakBefore w:val="0"/>
              <w:widowControl w:val="0"/>
              <w:suppressLineNumbers w:val="0"/>
              <w:spacing w:before="0" w:beforeAutospacing="0" w:after="0" w:afterAutospacing="0" w:line="360" w:lineRule="exact"/>
              <w:ind w:left="0" w:right="0"/>
              <w:rPr>
                <w:rFonts w:hint="default" w:ascii="宋体" w:hAnsi="宋体" w:eastAsia="宋体" w:cs="Times New Roman"/>
                <w:b/>
                <w:bCs/>
                <w:color w:val="auto"/>
                <w:sz w:val="22"/>
                <w:szCs w:val="20"/>
              </w:rPr>
            </w:pPr>
            <w:r>
              <w:rPr>
                <w:rFonts w:hint="eastAsia" w:ascii="宋体" w:hAnsi="宋体" w:eastAsia="宋体" w:cs="Times New Roman"/>
                <w:b/>
                <w:bCs/>
                <w:color w:val="auto"/>
                <w:sz w:val="22"/>
                <w:szCs w:val="20"/>
              </w:rPr>
              <w:t>（一）价格分（</w:t>
            </w:r>
            <w:r>
              <w:rPr>
                <w:rFonts w:hint="eastAsia" w:ascii="宋体" w:hAnsi="宋体" w:cs="Times New Roman"/>
                <w:b/>
                <w:bCs/>
                <w:color w:val="auto"/>
                <w:sz w:val="22"/>
                <w:szCs w:val="20"/>
                <w:lang w:val="en-US" w:eastAsia="zh-CN"/>
              </w:rPr>
              <w:t>39</w:t>
            </w:r>
            <w:r>
              <w:rPr>
                <w:rFonts w:hint="eastAsia" w:ascii="宋体" w:hAnsi="宋体" w:eastAsia="宋体" w:cs="Times New Roman"/>
                <w:b/>
                <w:bCs/>
                <w:color w:val="auto"/>
                <w:sz w:val="22"/>
                <w:szCs w:val="20"/>
              </w:rPr>
              <w:t>分）</w:t>
            </w:r>
          </w:p>
        </w:tc>
      </w:tr>
      <w:tr w14:paraId="6E9B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noWrap w:val="0"/>
            <w:vAlign w:val="center"/>
          </w:tcPr>
          <w:p w14:paraId="59585E2B">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color w:val="auto"/>
                <w:sz w:val="22"/>
                <w:szCs w:val="20"/>
              </w:rPr>
            </w:pPr>
            <w:r>
              <w:rPr>
                <w:rFonts w:hint="eastAsia" w:ascii="宋体" w:hAnsi="宋体" w:eastAsia="宋体" w:cs="Times New Roman"/>
                <w:color w:val="auto"/>
                <w:sz w:val="22"/>
                <w:szCs w:val="20"/>
              </w:rPr>
              <w:t>1</w:t>
            </w:r>
          </w:p>
        </w:tc>
        <w:tc>
          <w:tcPr>
            <w:tcW w:w="576" w:type="pct"/>
            <w:noWrap w:val="0"/>
            <w:vAlign w:val="center"/>
          </w:tcPr>
          <w:p w14:paraId="288750A8">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color w:val="auto"/>
                <w:sz w:val="22"/>
                <w:szCs w:val="20"/>
              </w:rPr>
            </w:pPr>
            <w:r>
              <w:rPr>
                <w:rFonts w:hint="eastAsia" w:ascii="宋体" w:hAnsi="宋体" w:eastAsia="宋体" w:cs="Times New Roman"/>
                <w:color w:val="auto"/>
                <w:sz w:val="22"/>
                <w:szCs w:val="20"/>
              </w:rPr>
              <w:t>价格分</w:t>
            </w:r>
          </w:p>
        </w:tc>
        <w:tc>
          <w:tcPr>
            <w:tcW w:w="379" w:type="pct"/>
            <w:noWrap w:val="0"/>
            <w:vAlign w:val="center"/>
          </w:tcPr>
          <w:p w14:paraId="3496C64E">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color w:val="auto"/>
                <w:sz w:val="22"/>
                <w:szCs w:val="20"/>
              </w:rPr>
            </w:pPr>
            <w:r>
              <w:rPr>
                <w:rFonts w:hint="eastAsia" w:ascii="宋体" w:hAnsi="宋体" w:cs="Times New Roman"/>
                <w:color w:val="auto"/>
                <w:sz w:val="22"/>
                <w:szCs w:val="20"/>
                <w:lang w:val="en-US" w:eastAsia="zh-CN"/>
              </w:rPr>
              <w:t>39</w:t>
            </w:r>
            <w:r>
              <w:rPr>
                <w:rFonts w:hint="eastAsia" w:ascii="宋体" w:hAnsi="宋体" w:eastAsia="宋体" w:cs="Times New Roman"/>
                <w:color w:val="auto"/>
                <w:sz w:val="22"/>
                <w:szCs w:val="20"/>
              </w:rPr>
              <w:t>分</w:t>
            </w:r>
          </w:p>
        </w:tc>
        <w:tc>
          <w:tcPr>
            <w:tcW w:w="3709" w:type="pct"/>
            <w:noWrap w:val="0"/>
            <w:vAlign w:val="center"/>
          </w:tcPr>
          <w:p w14:paraId="1D71E9B1">
            <w:pPr>
              <w:keepNext w:val="0"/>
              <w:keepLines w:val="0"/>
              <w:pageBreakBefore w:val="0"/>
              <w:widowControl w:val="0"/>
              <w:suppressLineNumbers w:val="0"/>
              <w:spacing w:before="0" w:beforeAutospacing="0" w:after="0" w:afterAutospacing="0" w:line="360" w:lineRule="exact"/>
              <w:ind w:left="0" w:right="0"/>
              <w:rPr>
                <w:rFonts w:hint="default" w:ascii="宋体" w:hAnsi="宋体" w:eastAsia="宋体" w:cs="Times New Roman"/>
                <w:bCs/>
                <w:color w:val="auto"/>
                <w:sz w:val="22"/>
                <w:szCs w:val="20"/>
              </w:rPr>
            </w:pPr>
            <w:r>
              <w:rPr>
                <w:rFonts w:hint="eastAsia" w:ascii="宋体" w:hAnsi="宋体" w:eastAsia="宋体" w:cs="Times New Roman"/>
                <w:bCs/>
                <w:color w:val="auto"/>
                <w:sz w:val="22"/>
                <w:szCs w:val="20"/>
              </w:rPr>
              <w:t>1.投标总报价低于或等于采购最高限价的，为有效投标报价。超采购最高限价的投标报价为无效投标报价。无效投标报价的投标文件不进行评审，也不得中标。</w:t>
            </w:r>
          </w:p>
          <w:p w14:paraId="65095597">
            <w:pPr>
              <w:keepNext w:val="0"/>
              <w:keepLines w:val="0"/>
              <w:pageBreakBefore w:val="0"/>
              <w:widowControl w:val="0"/>
              <w:suppressLineNumbers w:val="0"/>
              <w:spacing w:before="0" w:beforeAutospacing="0" w:after="0" w:afterAutospacing="0" w:line="360" w:lineRule="exact"/>
              <w:ind w:left="0" w:right="0"/>
              <w:rPr>
                <w:rFonts w:hint="default" w:ascii="宋体" w:hAnsi="宋体" w:eastAsia="宋体" w:cs="Times New Roman"/>
                <w:bCs/>
                <w:color w:val="auto"/>
                <w:sz w:val="22"/>
                <w:szCs w:val="20"/>
              </w:rPr>
            </w:pPr>
            <w:r>
              <w:rPr>
                <w:rFonts w:hint="eastAsia" w:ascii="宋体" w:hAnsi="宋体" w:eastAsia="宋体" w:cs="Times New Roman"/>
                <w:bCs/>
                <w:color w:val="auto"/>
                <w:sz w:val="22"/>
                <w:szCs w:val="20"/>
              </w:rPr>
              <w:t>2.价格得分计算方法：采用低价优先法计算，即满足采购文件要求且投标价格最低的投标报价为评标基准价，其价格分为满分。其他投标供应商的价格分统一按照下列公式计算：</w:t>
            </w:r>
          </w:p>
          <w:p w14:paraId="2DBA652F">
            <w:pPr>
              <w:keepNext w:val="0"/>
              <w:keepLines w:val="0"/>
              <w:pageBreakBefore w:val="0"/>
              <w:widowControl w:val="0"/>
              <w:suppressLineNumbers w:val="0"/>
              <w:spacing w:before="0" w:beforeAutospacing="0" w:after="0" w:afterAutospacing="0" w:line="360" w:lineRule="exact"/>
              <w:ind w:left="0" w:right="0"/>
              <w:rPr>
                <w:rFonts w:hint="default" w:ascii="宋体" w:hAnsi="宋体" w:eastAsia="宋体" w:cs="Times New Roman"/>
                <w:bCs/>
                <w:color w:val="auto"/>
                <w:sz w:val="22"/>
                <w:szCs w:val="20"/>
              </w:rPr>
            </w:pPr>
            <w:r>
              <w:rPr>
                <w:rFonts w:hint="eastAsia" w:ascii="宋体" w:hAnsi="宋体" w:eastAsia="宋体" w:cs="Times New Roman"/>
                <w:bCs/>
                <w:color w:val="auto"/>
                <w:sz w:val="22"/>
                <w:szCs w:val="20"/>
              </w:rPr>
              <w:t>投标报价得分=</w:t>
            </w:r>
            <w:r>
              <w:rPr>
                <w:rFonts w:hint="eastAsia" w:ascii="宋体" w:hAnsi="宋体" w:eastAsia="宋体" w:cs="Times New Roman"/>
                <w:bCs/>
                <w:color w:val="auto"/>
                <w:sz w:val="22"/>
                <w:szCs w:val="20"/>
                <w:lang w:eastAsia="zh-CN"/>
              </w:rPr>
              <w:t>（</w:t>
            </w:r>
            <w:r>
              <w:rPr>
                <w:rFonts w:hint="eastAsia" w:ascii="宋体" w:hAnsi="宋体" w:eastAsia="宋体" w:cs="Times New Roman"/>
                <w:bCs/>
                <w:color w:val="auto"/>
                <w:sz w:val="22"/>
                <w:szCs w:val="20"/>
              </w:rPr>
              <w:t>评标基准价／投标报价</w:t>
            </w:r>
            <w:r>
              <w:rPr>
                <w:rFonts w:hint="eastAsia" w:ascii="宋体" w:hAnsi="宋体" w:eastAsia="宋体" w:cs="Times New Roman"/>
                <w:bCs/>
                <w:color w:val="auto"/>
                <w:sz w:val="22"/>
                <w:szCs w:val="20"/>
                <w:lang w:eastAsia="zh-CN"/>
              </w:rPr>
              <w:t>）</w:t>
            </w:r>
            <w:r>
              <w:rPr>
                <w:rFonts w:hint="eastAsia" w:ascii="宋体" w:hAnsi="宋体" w:eastAsia="宋体" w:cs="Times New Roman"/>
                <w:bCs/>
                <w:color w:val="auto"/>
                <w:sz w:val="22"/>
                <w:szCs w:val="20"/>
              </w:rPr>
              <w:t>×价格分。</w:t>
            </w:r>
          </w:p>
          <w:p w14:paraId="134FAA41">
            <w:pPr>
              <w:keepNext w:val="0"/>
              <w:keepLines w:val="0"/>
              <w:pageBreakBefore w:val="0"/>
              <w:widowControl w:val="0"/>
              <w:suppressLineNumbers w:val="0"/>
              <w:spacing w:before="0" w:beforeAutospacing="0" w:after="0" w:afterAutospacing="0" w:line="360" w:lineRule="exact"/>
              <w:ind w:left="0" w:right="0"/>
              <w:rPr>
                <w:rFonts w:hint="default" w:ascii="宋体" w:hAnsi="宋体" w:eastAsia="宋体" w:cs="Times New Roman"/>
                <w:color w:val="auto"/>
                <w:sz w:val="22"/>
                <w:szCs w:val="20"/>
              </w:rPr>
            </w:pPr>
            <w:r>
              <w:rPr>
                <w:rFonts w:hint="eastAsia" w:ascii="宋体" w:hAnsi="宋体" w:eastAsia="宋体" w:cs="Times New Roman"/>
                <w:bCs/>
                <w:color w:val="auto"/>
                <w:sz w:val="22"/>
                <w:szCs w:val="20"/>
              </w:rPr>
              <w:t>项目评审过程中，不得去掉最后报价中的最高报价和最低报价。</w:t>
            </w:r>
          </w:p>
        </w:tc>
      </w:tr>
      <w:tr w14:paraId="0C18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000" w:type="pct"/>
            <w:gridSpan w:val="4"/>
            <w:noWrap w:val="0"/>
            <w:vAlign w:val="center"/>
          </w:tcPr>
          <w:p w14:paraId="1E450117">
            <w:pPr>
              <w:keepNext w:val="0"/>
              <w:keepLines w:val="0"/>
              <w:pageBreakBefore w:val="0"/>
              <w:widowControl w:val="0"/>
              <w:suppressLineNumbers w:val="0"/>
              <w:spacing w:before="0" w:beforeAutospacing="0" w:after="0" w:afterAutospacing="0" w:line="360" w:lineRule="exact"/>
              <w:ind w:left="0" w:right="0"/>
              <w:rPr>
                <w:rFonts w:hint="default" w:ascii="宋体" w:hAnsi="宋体" w:eastAsia="宋体" w:cs="Times New Roman"/>
                <w:b/>
                <w:bCs/>
                <w:color w:val="auto"/>
                <w:sz w:val="22"/>
                <w:szCs w:val="20"/>
              </w:rPr>
            </w:pPr>
            <w:r>
              <w:rPr>
                <w:rFonts w:hint="eastAsia" w:ascii="宋体" w:hAnsi="宋体" w:eastAsia="宋体" w:cs="Times New Roman"/>
                <w:b/>
                <w:bCs/>
                <w:color w:val="auto"/>
                <w:sz w:val="22"/>
                <w:szCs w:val="20"/>
              </w:rPr>
              <w:t>（二）商务资信分（</w:t>
            </w:r>
            <w:r>
              <w:rPr>
                <w:rFonts w:hint="eastAsia" w:ascii="宋体" w:hAnsi="宋体" w:cs="Times New Roman"/>
                <w:b/>
                <w:bCs/>
                <w:color w:val="auto"/>
                <w:sz w:val="22"/>
                <w:szCs w:val="20"/>
                <w:lang w:val="en-US" w:eastAsia="zh-CN"/>
              </w:rPr>
              <w:t>11</w:t>
            </w:r>
            <w:r>
              <w:rPr>
                <w:rFonts w:hint="eastAsia" w:ascii="宋体" w:hAnsi="宋体" w:eastAsia="宋体" w:cs="Times New Roman"/>
                <w:b/>
                <w:bCs/>
                <w:color w:val="auto"/>
                <w:sz w:val="22"/>
                <w:szCs w:val="20"/>
              </w:rPr>
              <w:t>分）</w:t>
            </w:r>
          </w:p>
        </w:tc>
      </w:tr>
      <w:tr w14:paraId="60BAA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335" w:type="pct"/>
            <w:tcBorders>
              <w:top w:val="single" w:color="auto" w:sz="4" w:space="0"/>
              <w:left w:val="single" w:color="auto" w:sz="4" w:space="0"/>
              <w:bottom w:val="single" w:color="auto" w:sz="4" w:space="0"/>
              <w:right w:val="single" w:color="auto" w:sz="4" w:space="0"/>
            </w:tcBorders>
            <w:noWrap w:val="0"/>
            <w:vAlign w:val="center"/>
          </w:tcPr>
          <w:p w14:paraId="5CCBC14E">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rPr>
            </w:pPr>
            <w:r>
              <w:rPr>
                <w:rFonts w:hint="default" w:ascii="宋体" w:hAnsi="宋体" w:eastAsia="宋体" w:cs="Times New Roman"/>
                <w:bCs/>
                <w:color w:val="auto"/>
                <w:sz w:val="22"/>
                <w:szCs w:val="20"/>
              </w:rPr>
              <w:t>1</w:t>
            </w:r>
          </w:p>
        </w:tc>
        <w:tc>
          <w:tcPr>
            <w:tcW w:w="576" w:type="pct"/>
            <w:tcBorders>
              <w:top w:val="single" w:color="auto" w:sz="4" w:space="0"/>
              <w:left w:val="single" w:color="auto" w:sz="4" w:space="0"/>
              <w:bottom w:val="single" w:color="auto" w:sz="4" w:space="0"/>
              <w:right w:val="single" w:color="auto" w:sz="4" w:space="0"/>
            </w:tcBorders>
            <w:noWrap w:val="0"/>
            <w:vAlign w:val="center"/>
          </w:tcPr>
          <w:p w14:paraId="048902DD">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rPr>
            </w:pPr>
            <w:r>
              <w:rPr>
                <w:rFonts w:hint="eastAsia" w:ascii="宋体" w:hAnsi="宋体" w:eastAsia="宋体" w:cs="Times New Roman"/>
                <w:bCs/>
                <w:color w:val="auto"/>
                <w:sz w:val="22"/>
                <w:szCs w:val="20"/>
              </w:rPr>
              <w:t>企业业绩</w:t>
            </w:r>
          </w:p>
        </w:tc>
        <w:tc>
          <w:tcPr>
            <w:tcW w:w="379" w:type="pct"/>
            <w:tcBorders>
              <w:top w:val="single" w:color="auto" w:sz="4" w:space="0"/>
              <w:left w:val="single" w:color="auto" w:sz="4" w:space="0"/>
              <w:bottom w:val="single" w:color="auto" w:sz="4" w:space="0"/>
              <w:right w:val="single" w:color="auto" w:sz="4" w:space="0"/>
            </w:tcBorders>
            <w:noWrap w:val="0"/>
            <w:vAlign w:val="center"/>
          </w:tcPr>
          <w:p w14:paraId="1D7ABD10">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rPr>
            </w:pPr>
            <w:r>
              <w:rPr>
                <w:rFonts w:hint="eastAsia" w:ascii="宋体" w:hAnsi="宋体" w:cs="Times New Roman"/>
                <w:bCs/>
                <w:color w:val="auto"/>
                <w:sz w:val="22"/>
                <w:szCs w:val="20"/>
                <w:lang w:val="en-US" w:eastAsia="zh-CN"/>
              </w:rPr>
              <w:t>4</w:t>
            </w:r>
            <w:r>
              <w:rPr>
                <w:rFonts w:hint="eastAsia" w:ascii="宋体" w:hAnsi="宋体" w:eastAsia="宋体" w:cs="Times New Roman"/>
                <w:bCs/>
                <w:color w:val="auto"/>
                <w:sz w:val="22"/>
                <w:szCs w:val="20"/>
              </w:rPr>
              <w:t>分</w:t>
            </w:r>
          </w:p>
        </w:tc>
        <w:tc>
          <w:tcPr>
            <w:tcW w:w="3709" w:type="pct"/>
            <w:tcBorders>
              <w:top w:val="single" w:color="auto" w:sz="4" w:space="0"/>
              <w:left w:val="single" w:color="auto" w:sz="4" w:space="0"/>
              <w:bottom w:val="single" w:color="auto" w:sz="4" w:space="0"/>
              <w:right w:val="single" w:color="auto" w:sz="4" w:space="0"/>
            </w:tcBorders>
            <w:noWrap w:val="0"/>
            <w:vAlign w:val="center"/>
          </w:tcPr>
          <w:p w14:paraId="538C64A9">
            <w:pPr>
              <w:keepNext w:val="0"/>
              <w:keepLines w:val="0"/>
              <w:pageBreakBefore w:val="0"/>
              <w:widowControl w:val="0"/>
              <w:suppressLineNumbers w:val="0"/>
              <w:spacing w:before="0" w:beforeAutospacing="0" w:after="0" w:afterAutospacing="0" w:line="360" w:lineRule="exact"/>
              <w:ind w:left="0" w:right="0"/>
              <w:rPr>
                <w:rFonts w:hint="eastAsia" w:ascii="宋体" w:hAnsi="宋体" w:cs="Times New Roman"/>
                <w:b/>
                <w:color w:val="auto"/>
                <w:sz w:val="22"/>
                <w:szCs w:val="20"/>
                <w:lang w:eastAsia="zh-CN"/>
              </w:rPr>
            </w:pPr>
            <w:r>
              <w:rPr>
                <w:rFonts w:hint="eastAsia" w:ascii="宋体" w:hAnsi="宋体" w:eastAsia="宋体" w:cs="Times New Roman"/>
                <w:bCs/>
                <w:color w:val="auto"/>
                <w:sz w:val="22"/>
                <w:szCs w:val="20"/>
              </w:rPr>
              <w:t>投标供应商</w:t>
            </w:r>
            <w:r>
              <w:rPr>
                <w:rFonts w:hint="eastAsia" w:ascii="宋体" w:hAnsi="宋体" w:cs="Times New Roman"/>
                <w:bCs/>
                <w:color w:val="auto"/>
                <w:sz w:val="22"/>
                <w:szCs w:val="20"/>
                <w:lang w:val="en-US" w:eastAsia="zh-CN"/>
              </w:rPr>
              <w:t>自2022年1月1日（含）以来</w:t>
            </w:r>
            <w:r>
              <w:rPr>
                <w:rFonts w:hint="eastAsia" w:ascii="宋体" w:hAnsi="宋体" w:eastAsia="宋体" w:cs="Times New Roman"/>
                <w:bCs/>
                <w:color w:val="auto"/>
                <w:sz w:val="22"/>
                <w:szCs w:val="20"/>
              </w:rPr>
              <w:t>（以合同签订日期为准）</w:t>
            </w:r>
            <w:r>
              <w:rPr>
                <w:rFonts w:hint="default" w:ascii="宋体" w:hAnsi="宋体" w:eastAsia="宋体" w:cs="Times New Roman"/>
                <w:bCs/>
                <w:color w:val="auto"/>
                <w:sz w:val="22"/>
                <w:szCs w:val="20"/>
              </w:rPr>
              <w:t>起至今承担过</w:t>
            </w:r>
            <w:r>
              <w:rPr>
                <w:rFonts w:hint="eastAsia" w:ascii="宋体" w:hAnsi="宋体" w:eastAsia="宋体" w:cs="Times New Roman"/>
                <w:bCs/>
                <w:color w:val="auto"/>
                <w:sz w:val="22"/>
                <w:szCs w:val="20"/>
              </w:rPr>
              <w:t>同类业务</w:t>
            </w:r>
            <w:r>
              <w:rPr>
                <w:rFonts w:hint="eastAsia" w:ascii="宋体" w:hAnsi="宋体" w:eastAsia="宋体" w:cs="Times New Roman"/>
                <w:bCs/>
                <w:color w:val="auto"/>
                <w:sz w:val="22"/>
                <w:szCs w:val="20"/>
                <w:lang w:val="en-US" w:eastAsia="zh-CN"/>
              </w:rPr>
              <w:t>的</w:t>
            </w:r>
            <w:r>
              <w:rPr>
                <w:rFonts w:hint="default" w:ascii="宋体" w:hAnsi="宋体" w:eastAsia="宋体" w:cs="Times New Roman"/>
                <w:bCs/>
                <w:color w:val="auto"/>
                <w:sz w:val="22"/>
                <w:szCs w:val="20"/>
              </w:rPr>
              <w:t>，每个得</w:t>
            </w:r>
            <w:r>
              <w:rPr>
                <w:rFonts w:hint="eastAsia" w:ascii="宋体" w:hAnsi="宋体" w:cs="Times New Roman"/>
                <w:bCs/>
                <w:color w:val="auto"/>
                <w:sz w:val="22"/>
                <w:szCs w:val="20"/>
                <w:lang w:val="en-US" w:eastAsia="zh-CN"/>
              </w:rPr>
              <w:t>2</w:t>
            </w:r>
            <w:r>
              <w:rPr>
                <w:rFonts w:hint="default" w:ascii="宋体" w:hAnsi="宋体" w:eastAsia="宋体" w:cs="Times New Roman"/>
                <w:bCs/>
                <w:color w:val="auto"/>
                <w:sz w:val="22"/>
                <w:szCs w:val="20"/>
              </w:rPr>
              <w:t>分，最高得</w:t>
            </w:r>
            <w:r>
              <w:rPr>
                <w:rFonts w:hint="eastAsia" w:ascii="宋体" w:hAnsi="宋体" w:cs="Times New Roman"/>
                <w:bCs/>
                <w:color w:val="auto"/>
                <w:sz w:val="22"/>
                <w:szCs w:val="20"/>
                <w:lang w:val="en-US" w:eastAsia="zh-CN"/>
              </w:rPr>
              <w:t>4</w:t>
            </w:r>
            <w:r>
              <w:rPr>
                <w:rFonts w:hint="default" w:ascii="宋体" w:hAnsi="宋体" w:eastAsia="宋体" w:cs="Times New Roman"/>
                <w:bCs/>
                <w:color w:val="auto"/>
                <w:sz w:val="22"/>
                <w:szCs w:val="20"/>
              </w:rPr>
              <w:t>分</w:t>
            </w:r>
            <w:r>
              <w:rPr>
                <w:rFonts w:hint="eastAsia" w:ascii="宋体" w:hAnsi="宋体" w:cs="Times New Roman"/>
                <w:b/>
                <w:color w:val="auto"/>
                <w:sz w:val="22"/>
                <w:szCs w:val="20"/>
                <w:lang w:eastAsia="zh-CN"/>
              </w:rPr>
              <w:t>。</w:t>
            </w:r>
          </w:p>
          <w:p w14:paraId="370E391E">
            <w:pPr>
              <w:keepNext w:val="0"/>
              <w:keepLines w:val="0"/>
              <w:pageBreakBefore w:val="0"/>
              <w:widowControl w:val="0"/>
              <w:suppressLineNumbers w:val="0"/>
              <w:spacing w:before="0" w:beforeAutospacing="0" w:after="0" w:afterAutospacing="0" w:line="360" w:lineRule="exact"/>
              <w:ind w:left="0" w:right="0"/>
              <w:rPr>
                <w:rFonts w:hint="default" w:ascii="宋体" w:hAnsi="宋体" w:eastAsia="宋体" w:cs="Times New Roman"/>
                <w:color w:val="auto"/>
                <w:sz w:val="22"/>
                <w:szCs w:val="20"/>
              </w:rPr>
            </w:pPr>
            <w:r>
              <w:rPr>
                <w:rFonts w:hint="eastAsia" w:ascii="宋体" w:hAnsi="宋体" w:cs="Times New Roman"/>
                <w:b/>
                <w:color w:val="auto"/>
                <w:sz w:val="22"/>
                <w:szCs w:val="20"/>
                <w:lang w:val="en-US" w:eastAsia="zh-CN"/>
              </w:rPr>
              <w:t>注：</w:t>
            </w:r>
            <w:r>
              <w:rPr>
                <w:rFonts w:hint="eastAsia" w:ascii="宋体" w:hAnsi="宋体" w:eastAsia="宋体" w:cs="Times New Roman"/>
                <w:b/>
                <w:color w:val="auto"/>
                <w:sz w:val="22"/>
                <w:szCs w:val="20"/>
              </w:rPr>
              <w:t>投标文件中提供合同</w:t>
            </w:r>
            <w:r>
              <w:rPr>
                <w:rFonts w:hint="eastAsia" w:ascii="宋体" w:hAnsi="宋体" w:cs="Times New Roman"/>
                <w:b/>
                <w:color w:val="auto"/>
                <w:sz w:val="22"/>
                <w:szCs w:val="20"/>
                <w:lang w:eastAsia="zh-CN"/>
              </w:rPr>
              <w:t>、</w:t>
            </w:r>
            <w:r>
              <w:rPr>
                <w:rFonts w:hint="eastAsia" w:ascii="宋体" w:hAnsi="宋体" w:cs="Times New Roman"/>
                <w:b/>
                <w:color w:val="auto"/>
                <w:sz w:val="22"/>
                <w:szCs w:val="20"/>
                <w:lang w:val="en-US" w:eastAsia="zh-CN"/>
              </w:rPr>
              <w:t>验收合格证明资料的原件扫描件</w:t>
            </w:r>
            <w:r>
              <w:rPr>
                <w:rFonts w:hint="eastAsia" w:ascii="宋体" w:hAnsi="宋体" w:eastAsia="宋体" w:cs="Times New Roman"/>
                <w:b/>
                <w:color w:val="auto"/>
                <w:sz w:val="22"/>
                <w:szCs w:val="20"/>
              </w:rPr>
              <w:t>并加盖公章或签电子公章，不提供或</w:t>
            </w:r>
            <w:r>
              <w:rPr>
                <w:rFonts w:hint="eastAsia" w:ascii="宋体" w:hAnsi="宋体" w:cs="Times New Roman"/>
                <w:b/>
                <w:color w:val="auto"/>
                <w:sz w:val="22"/>
                <w:szCs w:val="20"/>
                <w:lang w:val="en-US" w:eastAsia="zh-CN"/>
              </w:rPr>
              <w:t>提供</w:t>
            </w:r>
            <w:r>
              <w:rPr>
                <w:rFonts w:hint="eastAsia" w:ascii="宋体" w:hAnsi="宋体" w:eastAsia="宋体" w:cs="Times New Roman"/>
                <w:b/>
                <w:color w:val="auto"/>
                <w:sz w:val="22"/>
                <w:szCs w:val="20"/>
              </w:rPr>
              <w:t>不符合要求</w:t>
            </w:r>
            <w:r>
              <w:rPr>
                <w:rFonts w:hint="eastAsia" w:ascii="宋体" w:hAnsi="宋体" w:cs="Times New Roman"/>
                <w:b/>
                <w:color w:val="auto"/>
                <w:sz w:val="22"/>
                <w:szCs w:val="20"/>
                <w:lang w:eastAsia="zh-CN"/>
              </w:rPr>
              <w:t>的</w:t>
            </w:r>
            <w:r>
              <w:rPr>
                <w:rFonts w:hint="eastAsia" w:ascii="宋体" w:hAnsi="宋体" w:eastAsia="宋体" w:cs="Times New Roman"/>
                <w:b/>
                <w:color w:val="auto"/>
                <w:sz w:val="22"/>
                <w:szCs w:val="20"/>
              </w:rPr>
              <w:t>均不得分。</w:t>
            </w:r>
          </w:p>
        </w:tc>
      </w:tr>
      <w:tr w14:paraId="5EFB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5" w:type="pct"/>
            <w:tcBorders>
              <w:top w:val="single" w:color="auto" w:sz="4" w:space="0"/>
              <w:left w:val="single" w:color="auto" w:sz="4" w:space="0"/>
              <w:right w:val="single" w:color="auto" w:sz="4" w:space="0"/>
            </w:tcBorders>
            <w:shd w:val="clear" w:color="auto" w:fill="auto"/>
            <w:noWrap w:val="0"/>
            <w:vAlign w:val="center"/>
          </w:tcPr>
          <w:p w14:paraId="55BC1CD0">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Cs/>
                <w:color w:val="auto"/>
                <w:sz w:val="22"/>
                <w:szCs w:val="20"/>
                <w:lang w:val="en-US" w:eastAsia="zh-CN" w:bidi="ar-SA"/>
              </w:rPr>
            </w:pPr>
            <w:r>
              <w:rPr>
                <w:rFonts w:hint="eastAsia" w:ascii="宋体" w:hAnsi="宋体" w:cs="Times New Roman"/>
                <w:bCs/>
                <w:color w:val="auto"/>
                <w:sz w:val="22"/>
                <w:szCs w:val="20"/>
                <w:lang w:val="en-US" w:eastAsia="zh-CN" w:bidi="ar-SA"/>
              </w:rPr>
              <w:t>2</w:t>
            </w:r>
          </w:p>
        </w:tc>
        <w:tc>
          <w:tcPr>
            <w:tcW w:w="576" w:type="pct"/>
            <w:tcBorders>
              <w:top w:val="single" w:color="auto" w:sz="4" w:space="0"/>
              <w:left w:val="single" w:color="auto" w:sz="4" w:space="0"/>
              <w:right w:val="single" w:color="auto" w:sz="4" w:space="0"/>
            </w:tcBorders>
            <w:shd w:val="clear" w:color="auto" w:fill="auto"/>
            <w:noWrap w:val="0"/>
            <w:vAlign w:val="center"/>
          </w:tcPr>
          <w:p w14:paraId="31DF948F">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2"/>
                <w:szCs w:val="20"/>
                <w:lang w:val="en-US" w:eastAsia="zh-CN" w:bidi="ar-SA"/>
              </w:rPr>
            </w:pPr>
            <w:r>
              <w:rPr>
                <w:rFonts w:hint="eastAsia" w:ascii="宋体" w:hAnsi="宋体" w:cs="Times New Roman"/>
                <w:color w:val="auto"/>
                <w:sz w:val="22"/>
                <w:szCs w:val="20"/>
                <w:lang w:val="en-US" w:eastAsia="zh-CN"/>
              </w:rPr>
              <w:t>产品</w:t>
            </w:r>
            <w:r>
              <w:rPr>
                <w:rFonts w:hint="eastAsia" w:ascii="宋体" w:hAnsi="宋体" w:eastAsia="宋体" w:cs="Times New Roman"/>
                <w:color w:val="auto"/>
                <w:sz w:val="22"/>
                <w:szCs w:val="20"/>
                <w:lang w:val="en-US" w:eastAsia="zh-CN"/>
              </w:rPr>
              <w:t>质量保证</w:t>
            </w:r>
          </w:p>
        </w:tc>
        <w:tc>
          <w:tcPr>
            <w:tcW w:w="379" w:type="pct"/>
            <w:tcBorders>
              <w:top w:val="single" w:color="auto" w:sz="4" w:space="0"/>
              <w:left w:val="single" w:color="auto" w:sz="4" w:space="0"/>
              <w:right w:val="single" w:color="auto" w:sz="4" w:space="0"/>
            </w:tcBorders>
            <w:shd w:val="clear" w:color="auto" w:fill="auto"/>
            <w:noWrap w:val="0"/>
            <w:vAlign w:val="center"/>
          </w:tcPr>
          <w:p w14:paraId="34A1A17C">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2"/>
                <w:szCs w:val="20"/>
                <w:lang w:val="en-US" w:eastAsia="zh-CN" w:bidi="ar-SA"/>
              </w:rPr>
            </w:pPr>
            <w:r>
              <w:rPr>
                <w:rFonts w:hint="eastAsia" w:ascii="宋体" w:hAnsi="宋体" w:cs="Times New Roman"/>
                <w:color w:val="auto"/>
                <w:sz w:val="22"/>
                <w:szCs w:val="20"/>
                <w:lang w:val="en-US" w:eastAsia="zh-CN"/>
              </w:rPr>
              <w:t>4</w:t>
            </w:r>
            <w:r>
              <w:rPr>
                <w:rFonts w:hint="eastAsia" w:ascii="宋体" w:hAnsi="宋体" w:eastAsia="宋体" w:cs="Times New Roman"/>
                <w:color w:val="auto"/>
                <w:sz w:val="22"/>
                <w:szCs w:val="20"/>
                <w:lang w:val="en-US" w:eastAsia="zh-CN"/>
              </w:rPr>
              <w:t>分</w:t>
            </w:r>
          </w:p>
        </w:tc>
        <w:tc>
          <w:tcPr>
            <w:tcW w:w="37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89E88D">
            <w:pPr>
              <w:keepNext w:val="0"/>
              <w:keepLines w:val="0"/>
              <w:pageBreakBefore w:val="0"/>
              <w:widowControl w:val="0"/>
              <w:numPr>
                <w:ilvl w:val="0"/>
                <w:numId w:val="0"/>
              </w:numPr>
              <w:suppressLineNumbers w:val="0"/>
              <w:spacing w:before="0" w:beforeAutospacing="0" w:after="0" w:afterAutospacing="0" w:line="360" w:lineRule="exact"/>
              <w:ind w:left="0" w:right="-59"/>
              <w:jc w:val="lef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数码显微镜（4分）：</w:t>
            </w:r>
          </w:p>
          <w:p w14:paraId="4F9A3915">
            <w:pPr>
              <w:keepNext w:val="0"/>
              <w:keepLines w:val="0"/>
              <w:pageBreakBefore w:val="0"/>
              <w:widowControl w:val="0"/>
              <w:numPr>
                <w:ilvl w:val="0"/>
                <w:numId w:val="0"/>
              </w:numPr>
              <w:suppressLineNumbers w:val="0"/>
              <w:spacing w:before="0" w:beforeAutospacing="0" w:after="0" w:afterAutospacing="0" w:line="360" w:lineRule="exact"/>
              <w:ind w:left="0" w:right="-59"/>
              <w:jc w:val="lef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①成像清晰圆直径（mm）：4倍物镜≥18.5；10倍物镜≥18.5；40倍物镜≥18.5；100倍物镜≥18.5。</w:t>
            </w:r>
          </w:p>
          <w:p w14:paraId="4645C494">
            <w:pPr>
              <w:keepNext w:val="0"/>
              <w:keepLines w:val="0"/>
              <w:pageBreakBefore w:val="0"/>
              <w:widowControl w:val="0"/>
              <w:numPr>
                <w:ilvl w:val="0"/>
                <w:numId w:val="0"/>
              </w:numPr>
              <w:suppressLineNumbers w:val="0"/>
              <w:spacing w:before="0" w:beforeAutospacing="0" w:after="0" w:afterAutospacing="0" w:line="360" w:lineRule="exact"/>
              <w:ind w:left="0" w:right="-59"/>
              <w:jc w:val="lef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②摄影摄像视场清晰范围≥90%。</w:t>
            </w:r>
          </w:p>
          <w:p w14:paraId="713B3749">
            <w:pPr>
              <w:keepNext w:val="0"/>
              <w:keepLines w:val="0"/>
              <w:pageBreakBefore w:val="0"/>
              <w:widowControl w:val="0"/>
              <w:numPr>
                <w:ilvl w:val="0"/>
                <w:numId w:val="0"/>
              </w:numPr>
              <w:suppressLineNumbers w:val="0"/>
              <w:spacing w:before="0" w:beforeAutospacing="0" w:after="0" w:afterAutospacing="0" w:line="360" w:lineRule="exact"/>
              <w:ind w:left="0" w:right="-59"/>
              <w:jc w:val="lef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上述①②要求，每符合一个得2分，本项</w:t>
            </w:r>
            <w:r>
              <w:rPr>
                <w:rFonts w:hint="eastAsia" w:ascii="宋体" w:hAnsi="宋体" w:eastAsia="宋体" w:cs="宋体"/>
                <w:bCs/>
                <w:color w:val="auto"/>
                <w:sz w:val="22"/>
                <w:szCs w:val="22"/>
                <w:highlight w:val="none"/>
                <w:lang w:val="en-US" w:eastAsia="zh-CN"/>
              </w:rPr>
              <w:t>最高得</w:t>
            </w: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lang w:val="en-US" w:eastAsia="zh-CN"/>
              </w:rPr>
              <w:t>分</w:t>
            </w:r>
            <w:r>
              <w:rPr>
                <w:rFonts w:hint="eastAsia" w:ascii="宋体" w:hAnsi="宋体" w:cs="宋体"/>
                <w:bCs/>
                <w:color w:val="auto"/>
                <w:sz w:val="22"/>
                <w:szCs w:val="22"/>
                <w:highlight w:val="none"/>
                <w:lang w:val="en-US" w:eastAsia="zh-CN"/>
              </w:rPr>
              <w:t xml:space="preserve">。                                     </w:t>
            </w:r>
          </w:p>
          <w:p w14:paraId="2DC81AFD">
            <w:pPr>
              <w:keepNext w:val="0"/>
              <w:keepLines w:val="0"/>
              <w:pageBreakBefore w:val="0"/>
              <w:widowControl w:val="0"/>
              <w:numPr>
                <w:ilvl w:val="0"/>
                <w:numId w:val="0"/>
              </w:numPr>
              <w:suppressLineNumbers w:val="0"/>
              <w:spacing w:before="0" w:beforeAutospacing="0" w:after="0" w:afterAutospacing="0" w:line="360" w:lineRule="exact"/>
              <w:ind w:left="0" w:right="-59"/>
              <w:jc w:val="left"/>
              <w:rPr>
                <w:rFonts w:hint="default" w:ascii="宋体" w:hAnsi="宋体" w:cs="宋体"/>
                <w:bCs/>
                <w:color w:val="auto"/>
                <w:sz w:val="22"/>
                <w:szCs w:val="22"/>
                <w:highlight w:val="none"/>
                <w:lang w:val="en-US" w:eastAsia="zh-CN"/>
              </w:rPr>
            </w:pPr>
            <w:r>
              <w:rPr>
                <w:rFonts w:hint="eastAsia" w:ascii="宋体" w:hAnsi="宋体" w:eastAsia="宋体" w:cs="宋体"/>
                <w:b/>
                <w:bCs w:val="0"/>
                <w:kern w:val="2"/>
                <w:sz w:val="21"/>
                <w:szCs w:val="21"/>
                <w:highlight w:val="none"/>
                <w:lang w:val="en-US" w:eastAsia="zh-CN"/>
              </w:rPr>
              <w:t>注：</w:t>
            </w:r>
            <w:r>
              <w:rPr>
                <w:rFonts w:hint="eastAsia" w:ascii="宋体" w:hAnsi="宋体" w:eastAsia="宋体" w:cs="宋体"/>
                <w:b/>
                <w:bCs w:val="0"/>
                <w:kern w:val="2"/>
                <w:sz w:val="21"/>
                <w:szCs w:val="21"/>
                <w:highlight w:val="none"/>
                <w:lang w:val="en-US" w:eastAsia="zh-CN"/>
              </w:rPr>
              <w:t>投标文件中提供以下资料的原件扫描件加盖公章或签电子公章：①“具有CMA标识检验检测资质”的第三方检测机构出具的检验检测报告佐证上述参数（检测报告须清晰且完整含封底及封面，检测报告不完整视作无效），检测依据（标准）不作限制，或其他具有公信力的证明文件（能够有效佐证上述参数），或提供相关承诺书（承诺中标后提供符合参数要求的带有CMA标识的检测报告或其他具有公信力的证明文件）；②提供检测报告的需同时提供全国认证认可信息公共服务平台上的查询结果的截图（提供其他具有公信力的证明文件或相关承诺书的无需提供）。不提供或提供不符合要求的均不得分</w:t>
            </w:r>
            <w:r>
              <w:rPr>
                <w:rFonts w:hint="eastAsia" w:ascii="宋体" w:hAnsi="宋体" w:eastAsia="宋体" w:cs="宋体"/>
                <w:b/>
                <w:bCs w:val="0"/>
                <w:kern w:val="2"/>
                <w:sz w:val="21"/>
                <w:szCs w:val="21"/>
                <w:highlight w:val="none"/>
                <w:lang w:val="en-US" w:eastAsia="zh-CN"/>
              </w:rPr>
              <w:t>。</w:t>
            </w:r>
          </w:p>
        </w:tc>
      </w:tr>
      <w:tr w14:paraId="5498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right w:val="single" w:color="auto" w:sz="4" w:space="0"/>
            </w:tcBorders>
            <w:noWrap w:val="0"/>
            <w:vAlign w:val="center"/>
          </w:tcPr>
          <w:p w14:paraId="0ECBBC85">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Cs/>
                <w:color w:val="auto"/>
                <w:sz w:val="22"/>
                <w:szCs w:val="20"/>
                <w:lang w:val="en-US" w:eastAsia="zh-CN"/>
              </w:rPr>
            </w:pPr>
            <w:r>
              <w:rPr>
                <w:rFonts w:hint="eastAsia" w:ascii="宋体" w:hAnsi="宋体" w:cs="Times New Roman"/>
                <w:bCs/>
                <w:color w:val="auto"/>
                <w:sz w:val="22"/>
                <w:szCs w:val="20"/>
                <w:lang w:val="en-US" w:eastAsia="zh-CN"/>
              </w:rPr>
              <w:t>3</w:t>
            </w:r>
          </w:p>
        </w:tc>
        <w:tc>
          <w:tcPr>
            <w:tcW w:w="576" w:type="pct"/>
            <w:tcBorders>
              <w:top w:val="single" w:color="auto" w:sz="4" w:space="0"/>
              <w:left w:val="single" w:color="auto" w:sz="4" w:space="0"/>
              <w:bottom w:val="single" w:color="auto" w:sz="4" w:space="0"/>
              <w:right w:val="single" w:color="auto" w:sz="4" w:space="0"/>
            </w:tcBorders>
            <w:noWrap w:val="0"/>
            <w:vAlign w:val="center"/>
          </w:tcPr>
          <w:p w14:paraId="5E0E4151">
            <w:pPr>
              <w:keepNext w:val="0"/>
              <w:keepLines w:val="0"/>
              <w:suppressLineNumbers w:val="0"/>
              <w:spacing w:before="0" w:beforeAutospacing="0" w:after="0" w:afterAutospacing="0" w:line="340" w:lineRule="exact"/>
              <w:ind w:left="0" w:right="0"/>
              <w:jc w:val="center"/>
              <w:rPr>
                <w:rFonts w:hint="eastAsia" w:ascii="宋体" w:hAnsi="宋体" w:eastAsia="宋体" w:cs="Times New Roman"/>
                <w:color w:val="auto"/>
                <w:sz w:val="22"/>
                <w:szCs w:val="20"/>
              </w:rPr>
            </w:pPr>
            <w:r>
              <w:rPr>
                <w:rFonts w:hint="eastAsia" w:ascii="宋体" w:hAnsi="宋体" w:eastAsia="宋体" w:cs="宋体"/>
                <w:color w:val="auto"/>
                <w:sz w:val="21"/>
                <w:szCs w:val="21"/>
              </w:rPr>
              <w:t>加分因素</w:t>
            </w:r>
          </w:p>
        </w:tc>
        <w:tc>
          <w:tcPr>
            <w:tcW w:w="379" w:type="pct"/>
            <w:tcBorders>
              <w:top w:val="single" w:color="auto" w:sz="4" w:space="0"/>
              <w:left w:val="single" w:color="auto" w:sz="4" w:space="0"/>
              <w:bottom w:val="single" w:color="auto" w:sz="4" w:space="0"/>
              <w:right w:val="single" w:color="auto" w:sz="4" w:space="0"/>
            </w:tcBorders>
            <w:noWrap w:val="0"/>
            <w:vAlign w:val="center"/>
          </w:tcPr>
          <w:p w14:paraId="503EA7FB">
            <w:pPr>
              <w:keepNext w:val="0"/>
              <w:keepLines w:val="0"/>
              <w:suppressLineNumbers w:val="0"/>
              <w:spacing w:before="0" w:beforeAutospacing="0" w:after="0" w:afterAutospacing="0" w:line="340" w:lineRule="exact"/>
              <w:ind w:left="0" w:right="0"/>
              <w:jc w:val="center"/>
              <w:rPr>
                <w:rFonts w:hint="default" w:ascii="宋体" w:hAnsi="宋体" w:eastAsia="宋体" w:cs="Times New Roman"/>
                <w:color w:val="auto"/>
                <w:sz w:val="22"/>
                <w:szCs w:val="20"/>
                <w:lang w:val="en-US" w:eastAsia="zh-CN"/>
              </w:rPr>
            </w:pPr>
            <w:r>
              <w:rPr>
                <w:rFonts w:hint="eastAsia" w:ascii="宋体" w:hAnsi="宋体" w:eastAsia="宋体" w:cs="宋体"/>
                <w:color w:val="auto"/>
                <w:sz w:val="21"/>
                <w:szCs w:val="21"/>
              </w:rPr>
              <w:t>3分</w:t>
            </w:r>
          </w:p>
        </w:tc>
        <w:tc>
          <w:tcPr>
            <w:tcW w:w="3709" w:type="pct"/>
            <w:tcBorders>
              <w:top w:val="single" w:color="auto" w:sz="4" w:space="0"/>
              <w:left w:val="single" w:color="auto" w:sz="4" w:space="0"/>
              <w:bottom w:val="single" w:color="auto" w:sz="4" w:space="0"/>
              <w:right w:val="single" w:color="auto" w:sz="4" w:space="0"/>
            </w:tcBorders>
            <w:noWrap w:val="0"/>
            <w:vAlign w:val="center"/>
          </w:tcPr>
          <w:p w14:paraId="237A06A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1）支持节能环保：</w:t>
            </w:r>
          </w:p>
          <w:p w14:paraId="4F9C2B7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color w:val="auto"/>
                <w:sz w:val="21"/>
                <w:szCs w:val="21"/>
              </w:rPr>
            </w:pPr>
            <w:r>
              <w:rPr>
                <w:rFonts w:hint="eastAsia" w:ascii="宋体" w:hAnsi="宋体" w:eastAsia="宋体" w:cs="宋体"/>
                <w:color w:val="auto"/>
                <w:sz w:val="21"/>
                <w:szCs w:val="21"/>
              </w:rPr>
              <w:t>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1"/>
                <w:szCs w:val="21"/>
              </w:rPr>
              <w:t>（投标时须提供所投产品由国家确定的认证机构出具的、处于有效期之内的节能产品认证证书扫描件、环境标志产品认证证书扫描件并加盖公章或签电子公章，不提供或不符合要求均不得分）。</w:t>
            </w:r>
          </w:p>
          <w:p w14:paraId="63B8DF44">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2）支持绿色发展：</w:t>
            </w:r>
          </w:p>
          <w:p w14:paraId="31FD064F">
            <w:pPr>
              <w:keepNext w:val="0"/>
              <w:keepLines w:val="0"/>
              <w:pageBreakBefore w:val="0"/>
              <w:widowControl w:val="0"/>
              <w:suppressLineNumbers w:val="0"/>
              <w:spacing w:before="0" w:beforeAutospacing="0" w:after="0" w:afterAutospacing="0" w:line="360" w:lineRule="exact"/>
              <w:ind w:left="0" w:right="0"/>
              <w:rPr>
                <w:rFonts w:hint="eastAsia" w:ascii="宋体" w:hAnsi="宋体" w:eastAsia="宋体" w:cs="Times New Roman"/>
                <w:bCs/>
                <w:color w:val="auto"/>
                <w:szCs w:val="21"/>
              </w:rPr>
            </w:pPr>
            <w:r>
              <w:rPr>
                <w:rFonts w:hint="eastAsia" w:ascii="宋体" w:hAnsi="宋体" w:eastAsia="宋体" w:cs="宋体"/>
                <w:color w:val="auto"/>
                <w:sz w:val="21"/>
                <w:szCs w:val="21"/>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1"/>
                <w:szCs w:val="21"/>
              </w:rPr>
              <w:t>（投标时须提供相应使用地VOCs 含量的有效证明材料扫描件并加盖公章或签电子公章，不提供或不符合要求均不得分）。</w:t>
            </w:r>
          </w:p>
        </w:tc>
      </w:tr>
      <w:tr w14:paraId="7308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3B84A421">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Times New Roman"/>
                <w:bCs/>
                <w:color w:val="auto"/>
                <w:sz w:val="22"/>
                <w:szCs w:val="20"/>
              </w:rPr>
            </w:pPr>
            <w:r>
              <w:rPr>
                <w:rFonts w:hint="eastAsia" w:ascii="宋体" w:hAnsi="宋体" w:eastAsia="宋体" w:cs="Times New Roman"/>
                <w:b/>
                <w:bCs/>
                <w:color w:val="auto"/>
                <w:sz w:val="22"/>
                <w:szCs w:val="20"/>
              </w:rPr>
              <w:t>（三）技术分（</w:t>
            </w:r>
            <w:r>
              <w:rPr>
                <w:rFonts w:hint="eastAsia" w:ascii="宋体" w:hAnsi="宋体" w:cs="Times New Roman"/>
                <w:b/>
                <w:bCs/>
                <w:color w:val="auto"/>
                <w:sz w:val="22"/>
                <w:szCs w:val="20"/>
                <w:lang w:val="en-US" w:eastAsia="zh-CN"/>
              </w:rPr>
              <w:t>50</w:t>
            </w:r>
            <w:r>
              <w:rPr>
                <w:rFonts w:hint="eastAsia" w:ascii="宋体" w:hAnsi="宋体" w:eastAsia="宋体" w:cs="Times New Roman"/>
                <w:b/>
                <w:bCs/>
                <w:color w:val="auto"/>
                <w:sz w:val="22"/>
                <w:szCs w:val="20"/>
              </w:rPr>
              <w:t>分）</w:t>
            </w:r>
          </w:p>
        </w:tc>
      </w:tr>
      <w:tr w14:paraId="7CD4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noWrap w:val="0"/>
            <w:vAlign w:val="center"/>
          </w:tcPr>
          <w:p w14:paraId="4784FFB2">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1</w:t>
            </w:r>
          </w:p>
        </w:tc>
        <w:tc>
          <w:tcPr>
            <w:tcW w:w="576" w:type="pct"/>
            <w:tcBorders>
              <w:top w:val="single" w:color="auto" w:sz="4" w:space="0"/>
              <w:left w:val="single" w:color="auto" w:sz="4" w:space="0"/>
              <w:bottom w:val="single" w:color="auto" w:sz="4" w:space="0"/>
              <w:right w:val="single" w:color="auto" w:sz="4" w:space="0"/>
            </w:tcBorders>
            <w:noWrap w:val="0"/>
            <w:vAlign w:val="center"/>
          </w:tcPr>
          <w:p w14:paraId="5791FEF2">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宋体"/>
                <w:bCs/>
                <w:color w:val="auto"/>
                <w:sz w:val="22"/>
                <w:szCs w:val="22"/>
                <w:lang w:val="en-US" w:eastAsia="zh-CN" w:bidi="ar"/>
              </w:rPr>
            </w:pPr>
            <w:r>
              <w:rPr>
                <w:rFonts w:hint="eastAsia" w:ascii="宋体" w:hAnsi="宋体" w:cs="宋体"/>
                <w:bCs/>
                <w:color w:val="auto"/>
                <w:sz w:val="22"/>
                <w:szCs w:val="22"/>
                <w:lang w:val="en-US" w:eastAsia="zh-CN" w:bidi="ar"/>
              </w:rPr>
              <w:t>项目组织方案</w:t>
            </w:r>
          </w:p>
        </w:tc>
        <w:tc>
          <w:tcPr>
            <w:tcW w:w="379" w:type="pct"/>
            <w:tcBorders>
              <w:top w:val="single" w:color="auto" w:sz="4" w:space="0"/>
              <w:left w:val="single" w:color="auto" w:sz="4" w:space="0"/>
              <w:bottom w:val="single" w:color="auto" w:sz="4" w:space="0"/>
              <w:right w:val="single" w:color="auto" w:sz="4" w:space="0"/>
            </w:tcBorders>
            <w:noWrap w:val="0"/>
            <w:vAlign w:val="center"/>
          </w:tcPr>
          <w:p w14:paraId="4E4CF9CA">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cs="宋体"/>
                <w:color w:val="auto"/>
                <w:sz w:val="22"/>
                <w:szCs w:val="22"/>
                <w:lang w:val="en-US" w:eastAsia="zh-CN" w:bidi="ar"/>
              </w:rPr>
            </w:pPr>
            <w:r>
              <w:rPr>
                <w:rFonts w:hint="eastAsia" w:ascii="宋体" w:hAnsi="宋体" w:cs="宋体"/>
                <w:color w:val="auto"/>
                <w:sz w:val="22"/>
                <w:szCs w:val="22"/>
                <w:lang w:val="en-US" w:eastAsia="zh-CN" w:bidi="ar"/>
              </w:rPr>
              <w:t>10分</w:t>
            </w:r>
          </w:p>
        </w:tc>
        <w:tc>
          <w:tcPr>
            <w:tcW w:w="3709" w:type="pct"/>
            <w:tcBorders>
              <w:top w:val="single" w:color="auto" w:sz="4" w:space="0"/>
              <w:left w:val="single" w:color="auto" w:sz="4" w:space="0"/>
              <w:bottom w:val="single" w:color="auto" w:sz="4" w:space="0"/>
              <w:right w:val="single" w:color="auto" w:sz="4" w:space="0"/>
            </w:tcBorders>
            <w:noWrap w:val="0"/>
            <w:vAlign w:val="center"/>
          </w:tcPr>
          <w:p w14:paraId="4DE41A07">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cs="Courier New"/>
                <w:bCs/>
                <w:color w:val="auto"/>
                <w:sz w:val="22"/>
                <w:szCs w:val="22"/>
                <w:lang w:val="en-US" w:eastAsia="zh-CN" w:bidi="ar"/>
              </w:rPr>
            </w:pPr>
            <w:r>
              <w:rPr>
                <w:rFonts w:hint="eastAsia" w:ascii="宋体" w:hAnsi="宋体" w:cs="Courier New"/>
                <w:bCs/>
                <w:color w:val="auto"/>
                <w:sz w:val="22"/>
                <w:szCs w:val="22"/>
                <w:lang w:val="en-US" w:eastAsia="zh-CN" w:bidi="ar"/>
              </w:rPr>
              <w:t>需包括：</w:t>
            </w:r>
          </w:p>
          <w:p w14:paraId="7FA86EB4">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bidi="ar"/>
              </w:rPr>
            </w:pPr>
            <w:r>
              <w:rPr>
                <w:rFonts w:hint="eastAsia" w:ascii="宋体" w:hAnsi="宋体" w:eastAsia="宋体" w:cs="Courier New"/>
                <w:bCs/>
                <w:color w:val="auto"/>
                <w:sz w:val="22"/>
                <w:szCs w:val="22"/>
                <w:lang w:bidi="ar"/>
              </w:rPr>
              <w:t>①前期对接、交货方案：包括前期样品确认，供货进度计划</w:t>
            </w:r>
            <w:r>
              <w:rPr>
                <w:rFonts w:hint="eastAsia" w:ascii="宋体" w:hAnsi="宋体" w:cs="Courier New"/>
                <w:bCs/>
                <w:color w:val="auto"/>
                <w:sz w:val="22"/>
                <w:szCs w:val="22"/>
                <w:lang w:val="en-US" w:eastAsia="zh-CN" w:bidi="ar"/>
              </w:rPr>
              <w:t>及管理</w:t>
            </w:r>
            <w:r>
              <w:rPr>
                <w:rFonts w:hint="eastAsia" w:ascii="宋体" w:hAnsi="宋体" w:eastAsia="宋体" w:cs="Courier New"/>
                <w:bCs/>
                <w:color w:val="auto"/>
                <w:sz w:val="22"/>
                <w:szCs w:val="22"/>
                <w:lang w:bidi="ar"/>
              </w:rPr>
              <w:t>方案</w:t>
            </w:r>
          </w:p>
          <w:p w14:paraId="2F13E1D9">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bidi="ar"/>
              </w:rPr>
            </w:pPr>
            <w:r>
              <w:rPr>
                <w:rFonts w:hint="eastAsia" w:ascii="宋体" w:hAnsi="宋体" w:eastAsia="宋体" w:cs="Courier New"/>
                <w:bCs/>
                <w:color w:val="auto"/>
                <w:sz w:val="22"/>
                <w:szCs w:val="22"/>
                <w:lang w:bidi="ar"/>
              </w:rPr>
              <w:t>②供货</w:t>
            </w:r>
            <w:r>
              <w:rPr>
                <w:rFonts w:hint="eastAsia" w:ascii="宋体" w:hAnsi="宋体" w:cs="Courier New"/>
                <w:bCs/>
                <w:color w:val="auto"/>
                <w:sz w:val="22"/>
                <w:szCs w:val="22"/>
                <w:lang w:val="en-US" w:eastAsia="zh-CN" w:bidi="ar"/>
              </w:rPr>
              <w:t>、</w:t>
            </w:r>
            <w:r>
              <w:rPr>
                <w:rFonts w:hint="eastAsia" w:ascii="宋体" w:hAnsi="宋体" w:eastAsia="宋体" w:cs="Courier New"/>
                <w:bCs/>
                <w:color w:val="auto"/>
                <w:sz w:val="22"/>
                <w:szCs w:val="22"/>
                <w:lang w:bidi="ar"/>
              </w:rPr>
              <w:t>运输</w:t>
            </w:r>
            <w:r>
              <w:rPr>
                <w:rFonts w:hint="eastAsia" w:ascii="宋体" w:hAnsi="宋体" w:cs="Courier New"/>
                <w:bCs/>
                <w:color w:val="auto"/>
                <w:sz w:val="22"/>
                <w:szCs w:val="22"/>
                <w:lang w:val="en-US" w:eastAsia="zh-CN" w:bidi="ar"/>
              </w:rPr>
              <w:t>进度计划及保障措施</w:t>
            </w:r>
          </w:p>
          <w:p w14:paraId="6BADDDB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bidi="ar"/>
              </w:rPr>
            </w:pPr>
            <w:r>
              <w:rPr>
                <w:rFonts w:hint="eastAsia" w:ascii="宋体" w:hAnsi="宋体" w:eastAsia="宋体" w:cs="Courier New"/>
                <w:bCs/>
                <w:color w:val="auto"/>
                <w:sz w:val="22"/>
                <w:szCs w:val="22"/>
                <w:lang w:bidi="ar"/>
              </w:rPr>
              <w:t>③</w:t>
            </w:r>
            <w:r>
              <w:rPr>
                <w:rFonts w:hint="eastAsia" w:ascii="宋体" w:hAnsi="宋体" w:cs="Courier New"/>
                <w:bCs/>
                <w:color w:val="auto"/>
                <w:sz w:val="22"/>
                <w:szCs w:val="22"/>
                <w:lang w:val="en-US" w:eastAsia="zh-CN" w:bidi="ar"/>
              </w:rPr>
              <w:t>项目</w:t>
            </w:r>
            <w:r>
              <w:rPr>
                <w:rFonts w:hint="eastAsia" w:ascii="宋体" w:hAnsi="宋体" w:eastAsia="宋体" w:cs="Courier New"/>
                <w:bCs/>
                <w:color w:val="auto"/>
                <w:sz w:val="22"/>
                <w:szCs w:val="22"/>
                <w:lang w:eastAsia="zh-CN" w:bidi="ar"/>
              </w:rPr>
              <w:t>风险管理方案</w:t>
            </w:r>
          </w:p>
          <w:p w14:paraId="370FD2E8">
            <w:pPr>
              <w:keepNext w:val="0"/>
              <w:keepLines w:val="0"/>
              <w:pageBreakBefore w:val="0"/>
              <w:widowControl w:val="0"/>
              <w:suppressLineNumbers w:val="0"/>
              <w:spacing w:before="0" w:beforeAutospacing="0" w:after="0" w:afterAutospacing="0" w:line="360" w:lineRule="exact"/>
              <w:ind w:left="0" w:right="0"/>
              <w:jc w:val="left"/>
              <w:rPr>
                <w:rFonts w:hint="eastAsia"/>
                <w:szCs w:val="20"/>
              </w:rPr>
            </w:pPr>
            <w:r>
              <w:rPr>
                <w:rFonts w:hint="eastAsia" w:ascii="宋体" w:hAnsi="宋体" w:eastAsia="宋体" w:cs="Courier New"/>
                <w:bCs/>
                <w:color w:val="auto"/>
                <w:sz w:val="22"/>
                <w:szCs w:val="22"/>
                <w:lang w:bidi="ar"/>
              </w:rPr>
              <w:t>投标供应商须针对上述①、②、③条评分内容分别进行阐述，阐述内容须满足采购需求。内容全面、不漏项且有翔实的针对性解释说明的，该项得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10</w:t>
            </w:r>
            <w:r>
              <w:rPr>
                <w:rFonts w:hint="eastAsia" w:ascii="宋体" w:hAnsi="宋体" w:eastAsia="宋体" w:cs="Courier New"/>
                <w:bCs/>
                <w:color w:val="auto"/>
                <w:sz w:val="22"/>
                <w:szCs w:val="22"/>
                <w:lang w:bidi="ar"/>
              </w:rPr>
              <w:t>分；阐述内容基本全面，有针对性解释说明的，该项得</w:t>
            </w:r>
            <w:r>
              <w:rPr>
                <w:rFonts w:hint="eastAsia" w:ascii="宋体" w:hAnsi="宋体" w:cs="Courier New"/>
                <w:bCs/>
                <w:color w:val="auto"/>
                <w:sz w:val="22"/>
                <w:szCs w:val="22"/>
                <w:lang w:val="en-US" w:eastAsia="zh-CN" w:bidi="ar"/>
              </w:rPr>
              <w:t>7</w:t>
            </w:r>
            <w:r>
              <w:rPr>
                <w:rFonts w:hint="eastAsia" w:ascii="宋体" w:hAnsi="宋体" w:eastAsia="宋体" w:cs="Courier New"/>
                <w:bCs/>
                <w:color w:val="auto"/>
                <w:sz w:val="22"/>
                <w:szCs w:val="22"/>
                <w:lang w:bidi="ar"/>
              </w:rPr>
              <w:t>分；阐述内容较全面、1个内容中有遗漏，但有针对性解释说明的，该项得</w:t>
            </w:r>
            <w:r>
              <w:rPr>
                <w:rFonts w:hint="eastAsia" w:ascii="宋体" w:hAnsi="宋体" w:cs="Courier New"/>
                <w:bCs/>
                <w:color w:val="auto"/>
                <w:sz w:val="22"/>
                <w:szCs w:val="22"/>
                <w:lang w:val="en-US" w:eastAsia="zh-CN" w:bidi="ar"/>
              </w:rPr>
              <w:t>4</w:t>
            </w:r>
            <w:r>
              <w:rPr>
                <w:rFonts w:hint="eastAsia" w:ascii="宋体" w:hAnsi="宋体" w:eastAsia="宋体" w:cs="Courier New"/>
                <w:bCs/>
                <w:color w:val="auto"/>
                <w:sz w:val="22"/>
                <w:szCs w:val="22"/>
                <w:lang w:bidi="ar"/>
              </w:rPr>
              <w:t>分；有阐述内容，2个或3个内容有遗漏，无针对性解释说明或说明不清楚的，该项得</w:t>
            </w:r>
            <w:r>
              <w:rPr>
                <w:rFonts w:hint="eastAsia" w:ascii="宋体" w:hAnsi="宋体" w:cs="Courier New"/>
                <w:bCs/>
                <w:color w:val="auto"/>
                <w:sz w:val="22"/>
                <w:szCs w:val="22"/>
                <w:lang w:val="en-US" w:eastAsia="zh-CN" w:bidi="ar"/>
              </w:rPr>
              <w:t>2</w:t>
            </w:r>
            <w:r>
              <w:rPr>
                <w:rFonts w:hint="eastAsia" w:ascii="宋体" w:hAnsi="宋体" w:eastAsia="宋体" w:cs="Courier New"/>
                <w:bCs/>
                <w:color w:val="auto"/>
                <w:sz w:val="22"/>
                <w:szCs w:val="22"/>
                <w:lang w:bidi="ar"/>
              </w:rPr>
              <w:t>分。无阐述内容，针对评分内容没有解释说明的，该项得0分。</w:t>
            </w:r>
          </w:p>
        </w:tc>
      </w:tr>
      <w:tr w14:paraId="6E0E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noWrap w:val="0"/>
            <w:vAlign w:val="center"/>
          </w:tcPr>
          <w:p w14:paraId="3D3A3116">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2</w:t>
            </w:r>
          </w:p>
        </w:tc>
        <w:tc>
          <w:tcPr>
            <w:tcW w:w="576" w:type="pct"/>
            <w:tcBorders>
              <w:top w:val="single" w:color="auto" w:sz="4" w:space="0"/>
              <w:left w:val="single" w:color="auto" w:sz="4" w:space="0"/>
              <w:bottom w:val="single" w:color="auto" w:sz="4" w:space="0"/>
              <w:right w:val="single" w:color="auto" w:sz="4" w:space="0"/>
            </w:tcBorders>
            <w:noWrap w:val="0"/>
            <w:vAlign w:val="center"/>
          </w:tcPr>
          <w:p w14:paraId="3AB75864">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Times New Roman"/>
                <w:color w:val="auto"/>
                <w:sz w:val="22"/>
                <w:szCs w:val="20"/>
              </w:rPr>
            </w:pPr>
            <w:r>
              <w:rPr>
                <w:rFonts w:hint="eastAsia" w:ascii="宋体" w:hAnsi="宋体" w:eastAsia="宋体" w:cs="宋体"/>
                <w:bCs/>
                <w:color w:val="auto"/>
                <w:sz w:val="22"/>
                <w:szCs w:val="22"/>
                <w:lang w:val="en-US" w:eastAsia="zh-CN" w:bidi="ar"/>
              </w:rPr>
              <w:t>安装及调试服务方案</w:t>
            </w:r>
          </w:p>
        </w:tc>
        <w:tc>
          <w:tcPr>
            <w:tcW w:w="37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93C48A">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bCs/>
                <w:color w:val="auto"/>
                <w:sz w:val="22"/>
                <w:szCs w:val="22"/>
                <w:lang w:val="en-US" w:eastAsia="zh-CN" w:bidi="ar-SA"/>
              </w:rPr>
            </w:pPr>
            <w:r>
              <w:rPr>
                <w:rFonts w:hint="eastAsia" w:ascii="宋体" w:hAnsi="宋体" w:cs="宋体"/>
                <w:color w:val="auto"/>
                <w:sz w:val="22"/>
                <w:szCs w:val="22"/>
                <w:lang w:val="en-US" w:eastAsia="zh-CN" w:bidi="ar"/>
              </w:rPr>
              <w:t>10</w:t>
            </w:r>
            <w:r>
              <w:rPr>
                <w:rFonts w:hint="eastAsia" w:ascii="宋体" w:hAnsi="宋体" w:eastAsia="宋体" w:cs="宋体"/>
                <w:color w:val="auto"/>
                <w:sz w:val="22"/>
                <w:szCs w:val="22"/>
                <w:lang w:bidi="ar"/>
              </w:rPr>
              <w:t>分</w:t>
            </w:r>
          </w:p>
        </w:tc>
        <w:tc>
          <w:tcPr>
            <w:tcW w:w="37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023FA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bidi="ar"/>
              </w:rPr>
            </w:pPr>
            <w:r>
              <w:rPr>
                <w:rFonts w:hint="eastAsia" w:ascii="宋体" w:hAnsi="宋体" w:eastAsia="宋体" w:cs="Courier New"/>
                <w:bCs/>
                <w:color w:val="auto"/>
                <w:sz w:val="22"/>
                <w:szCs w:val="22"/>
                <w:lang w:val="en-US" w:eastAsia="zh-CN" w:bidi="ar"/>
              </w:rPr>
              <w:t>需</w:t>
            </w:r>
            <w:r>
              <w:rPr>
                <w:rFonts w:hint="eastAsia" w:ascii="宋体" w:hAnsi="宋体" w:eastAsia="宋体" w:cs="Courier New"/>
                <w:bCs/>
                <w:color w:val="auto"/>
                <w:sz w:val="22"/>
                <w:szCs w:val="22"/>
                <w:lang w:bidi="ar"/>
              </w:rPr>
              <w:t>包括：</w:t>
            </w:r>
          </w:p>
          <w:p w14:paraId="663D738E">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bidi="ar"/>
              </w:rPr>
              <w:t>①</w:t>
            </w:r>
            <w:r>
              <w:rPr>
                <w:rFonts w:hint="eastAsia" w:ascii="宋体" w:hAnsi="宋体"/>
                <w:b w:val="0"/>
                <w:bCs w:val="0"/>
                <w:color w:val="auto"/>
                <w:sz w:val="22"/>
                <w:szCs w:val="22"/>
                <w:highlight w:val="none"/>
              </w:rPr>
              <w:t>安装、调试</w:t>
            </w:r>
            <w:r>
              <w:rPr>
                <w:rFonts w:hint="eastAsia" w:ascii="宋体" w:hAnsi="宋体"/>
                <w:b w:val="0"/>
                <w:bCs w:val="0"/>
                <w:color w:val="auto"/>
                <w:sz w:val="22"/>
                <w:szCs w:val="22"/>
                <w:highlight w:val="none"/>
                <w:lang w:val="en-US" w:eastAsia="zh-CN"/>
              </w:rPr>
              <w:t>及技术支撑方案</w:t>
            </w:r>
          </w:p>
          <w:p w14:paraId="17A96A3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bidi="ar"/>
              </w:rPr>
              <w:t>②主要技术岗位人员框架与安排</w:t>
            </w:r>
          </w:p>
          <w:p w14:paraId="0932C657">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val="en-US" w:eastAsia="zh-CN" w:bidi="ar"/>
              </w:rPr>
              <w:t>③</w:t>
            </w:r>
            <w:r>
              <w:rPr>
                <w:rFonts w:hint="eastAsia" w:ascii="宋体" w:hAnsi="宋体" w:cs="Courier New"/>
                <w:bCs/>
                <w:color w:val="auto"/>
                <w:sz w:val="22"/>
                <w:szCs w:val="22"/>
                <w:lang w:val="en-US" w:eastAsia="zh-CN" w:bidi="ar"/>
              </w:rPr>
              <w:t>故障解决能力</w:t>
            </w:r>
          </w:p>
          <w:p w14:paraId="746E9E7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Cs/>
                <w:color w:val="auto"/>
                <w:sz w:val="22"/>
                <w:szCs w:val="22"/>
                <w:lang w:val="en-US" w:eastAsia="zh-CN" w:bidi="ar-SA"/>
              </w:rPr>
            </w:pPr>
            <w:r>
              <w:rPr>
                <w:rFonts w:hint="eastAsia" w:ascii="宋体" w:hAnsi="宋体" w:eastAsia="宋体" w:cs="Courier New"/>
                <w:bCs/>
                <w:color w:val="auto"/>
                <w:sz w:val="22"/>
                <w:szCs w:val="22"/>
                <w:lang w:bidi="ar"/>
              </w:rPr>
              <w:t>投标供应商须针对上述①、②、③条评分内容分别进行阐述，阐述内容须满足采购需求。内容全面、不漏项且有翔实的针对性解释说明的，该项得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10</w:t>
            </w:r>
            <w:r>
              <w:rPr>
                <w:rFonts w:hint="eastAsia" w:ascii="宋体" w:hAnsi="宋体" w:eastAsia="宋体" w:cs="Courier New"/>
                <w:bCs/>
                <w:color w:val="auto"/>
                <w:sz w:val="22"/>
                <w:szCs w:val="22"/>
                <w:lang w:bidi="ar"/>
              </w:rPr>
              <w:t>分；阐述内容基本全面，有针对性解释说明的，该项得</w:t>
            </w:r>
            <w:r>
              <w:rPr>
                <w:rFonts w:hint="eastAsia" w:ascii="宋体" w:hAnsi="宋体" w:cs="Courier New"/>
                <w:bCs/>
                <w:color w:val="auto"/>
                <w:sz w:val="22"/>
                <w:szCs w:val="22"/>
                <w:lang w:val="en-US" w:eastAsia="zh-CN" w:bidi="ar"/>
              </w:rPr>
              <w:t>7</w:t>
            </w:r>
            <w:r>
              <w:rPr>
                <w:rFonts w:hint="eastAsia" w:ascii="宋体" w:hAnsi="宋体" w:eastAsia="宋体" w:cs="Courier New"/>
                <w:bCs/>
                <w:color w:val="auto"/>
                <w:sz w:val="22"/>
                <w:szCs w:val="22"/>
                <w:lang w:bidi="ar"/>
              </w:rPr>
              <w:t>分；阐述内容较全面、1个内容中有遗漏，但有针对性解释说明的，该项得</w:t>
            </w:r>
            <w:r>
              <w:rPr>
                <w:rFonts w:hint="eastAsia" w:ascii="宋体" w:hAnsi="宋体" w:cs="Courier New"/>
                <w:bCs/>
                <w:color w:val="auto"/>
                <w:sz w:val="22"/>
                <w:szCs w:val="22"/>
                <w:lang w:val="en-US" w:eastAsia="zh-CN" w:bidi="ar"/>
              </w:rPr>
              <w:t>4</w:t>
            </w:r>
            <w:r>
              <w:rPr>
                <w:rFonts w:hint="eastAsia" w:ascii="宋体" w:hAnsi="宋体" w:eastAsia="宋体" w:cs="Courier New"/>
                <w:bCs/>
                <w:color w:val="auto"/>
                <w:sz w:val="22"/>
                <w:szCs w:val="22"/>
                <w:lang w:bidi="ar"/>
              </w:rPr>
              <w:t>分；有阐述内容，2个或3个内容有遗漏，无针对性解释说明或说明不清楚的，该项得</w:t>
            </w:r>
            <w:r>
              <w:rPr>
                <w:rFonts w:hint="eastAsia" w:ascii="宋体" w:hAnsi="宋体" w:cs="Courier New"/>
                <w:bCs/>
                <w:color w:val="auto"/>
                <w:sz w:val="22"/>
                <w:szCs w:val="22"/>
                <w:lang w:val="en-US" w:eastAsia="zh-CN" w:bidi="ar"/>
              </w:rPr>
              <w:t>2</w:t>
            </w:r>
            <w:r>
              <w:rPr>
                <w:rFonts w:hint="eastAsia" w:ascii="宋体" w:hAnsi="宋体" w:eastAsia="宋体" w:cs="Courier New"/>
                <w:bCs/>
                <w:color w:val="auto"/>
                <w:sz w:val="22"/>
                <w:szCs w:val="22"/>
                <w:lang w:bidi="ar"/>
              </w:rPr>
              <w:t>分。无阐述内容，针对评分内容没有解释说明的，该项得0分。</w:t>
            </w:r>
          </w:p>
        </w:tc>
      </w:tr>
      <w:tr w14:paraId="7641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noWrap w:val="0"/>
            <w:vAlign w:val="center"/>
          </w:tcPr>
          <w:p w14:paraId="12839EC7">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3</w:t>
            </w:r>
          </w:p>
        </w:tc>
        <w:tc>
          <w:tcPr>
            <w:tcW w:w="5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E36445">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lang w:val="en-US" w:eastAsia="zh-CN" w:bidi="ar-SA"/>
              </w:rPr>
              <w:t>安全文明施工及环境保护措施</w:t>
            </w:r>
          </w:p>
        </w:tc>
        <w:tc>
          <w:tcPr>
            <w:tcW w:w="37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0E5CE1">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bidi="ar"/>
              </w:rPr>
              <w:t>10</w:t>
            </w:r>
            <w:r>
              <w:rPr>
                <w:rFonts w:hint="eastAsia" w:ascii="宋体" w:hAnsi="宋体" w:eastAsia="宋体" w:cs="宋体"/>
                <w:color w:val="auto"/>
                <w:sz w:val="22"/>
                <w:szCs w:val="22"/>
                <w:lang w:bidi="ar"/>
              </w:rPr>
              <w:t>分</w:t>
            </w:r>
          </w:p>
        </w:tc>
        <w:tc>
          <w:tcPr>
            <w:tcW w:w="37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A5EFE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bidi="ar"/>
              </w:rPr>
            </w:pPr>
            <w:r>
              <w:rPr>
                <w:rFonts w:hint="eastAsia" w:ascii="宋体" w:hAnsi="宋体" w:eastAsia="宋体" w:cs="Courier New"/>
                <w:bCs/>
                <w:color w:val="auto"/>
                <w:sz w:val="22"/>
                <w:szCs w:val="22"/>
                <w:lang w:eastAsia="zh-CN" w:bidi="ar"/>
              </w:rPr>
              <w:t>需</w:t>
            </w:r>
            <w:r>
              <w:rPr>
                <w:rFonts w:hint="eastAsia" w:ascii="宋体" w:hAnsi="宋体" w:eastAsia="宋体" w:cs="Courier New"/>
                <w:bCs/>
                <w:color w:val="auto"/>
                <w:sz w:val="22"/>
                <w:szCs w:val="22"/>
                <w:lang w:bidi="ar"/>
              </w:rPr>
              <w:t>包括：</w:t>
            </w:r>
          </w:p>
          <w:p w14:paraId="6FCFD656">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bidi="ar"/>
              </w:rPr>
              <w:t>①</w:t>
            </w:r>
            <w:r>
              <w:rPr>
                <w:rFonts w:hint="eastAsia" w:ascii="宋体" w:hAnsi="宋体" w:eastAsia="宋体" w:cs="Courier New"/>
                <w:bCs/>
                <w:color w:val="auto"/>
                <w:sz w:val="22"/>
                <w:szCs w:val="22"/>
                <w:lang w:val="en-US" w:eastAsia="zh-CN" w:bidi="ar"/>
              </w:rPr>
              <w:t>安全文明施工</w:t>
            </w:r>
            <w:r>
              <w:rPr>
                <w:rFonts w:hint="eastAsia" w:ascii="宋体" w:hAnsi="宋体" w:cs="Courier New"/>
                <w:bCs/>
                <w:color w:val="auto"/>
                <w:sz w:val="22"/>
                <w:szCs w:val="22"/>
                <w:lang w:val="en-US" w:eastAsia="zh-CN" w:bidi="ar"/>
              </w:rPr>
              <w:t>措施</w:t>
            </w:r>
          </w:p>
          <w:p w14:paraId="79CDCB49">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bidi="ar"/>
              </w:rPr>
              <w:t>②</w:t>
            </w:r>
            <w:r>
              <w:rPr>
                <w:rFonts w:hint="eastAsia" w:ascii="宋体" w:hAnsi="宋体" w:eastAsia="宋体" w:cs="Courier New"/>
                <w:bCs/>
                <w:color w:val="auto"/>
                <w:sz w:val="22"/>
                <w:szCs w:val="22"/>
                <w:lang w:val="en-US" w:eastAsia="zh-CN" w:bidi="ar"/>
              </w:rPr>
              <w:t>应急预案</w:t>
            </w:r>
            <w:r>
              <w:rPr>
                <w:rFonts w:hint="eastAsia" w:ascii="宋体" w:hAnsi="宋体" w:cs="Courier New"/>
                <w:bCs/>
                <w:color w:val="auto"/>
                <w:sz w:val="22"/>
                <w:szCs w:val="22"/>
                <w:lang w:val="en-US" w:eastAsia="zh-CN" w:bidi="ar"/>
              </w:rPr>
              <w:t>及措施</w:t>
            </w:r>
          </w:p>
          <w:p w14:paraId="4CE8D173">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val="en-US" w:eastAsia="zh-CN" w:bidi="ar"/>
              </w:rPr>
              <w:t>③环境保护措施</w:t>
            </w:r>
          </w:p>
          <w:p w14:paraId="3323B274">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val="en-US" w:eastAsia="zh-CN" w:bidi="ar-SA"/>
              </w:rPr>
            </w:pPr>
            <w:r>
              <w:rPr>
                <w:rFonts w:hint="eastAsia" w:ascii="宋体" w:hAnsi="宋体" w:eastAsia="宋体" w:cs="Courier New"/>
                <w:bCs/>
                <w:color w:val="auto"/>
                <w:sz w:val="22"/>
                <w:szCs w:val="22"/>
                <w:lang w:bidi="ar"/>
              </w:rPr>
              <w:t>投标供应商须针对上述①、②、③条评分内容分别进行阐述，阐述内容须满足采购需求。内容全面、不漏项且有翔实的针对性解释说明的，该项得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10</w:t>
            </w:r>
            <w:r>
              <w:rPr>
                <w:rFonts w:hint="eastAsia" w:ascii="宋体" w:hAnsi="宋体" w:eastAsia="宋体" w:cs="Courier New"/>
                <w:bCs/>
                <w:color w:val="auto"/>
                <w:sz w:val="22"/>
                <w:szCs w:val="22"/>
                <w:lang w:bidi="ar"/>
              </w:rPr>
              <w:t>分；阐述内容基本全面，有针对性解释说明的，该项得</w:t>
            </w:r>
            <w:r>
              <w:rPr>
                <w:rFonts w:hint="eastAsia" w:ascii="宋体" w:hAnsi="宋体" w:cs="Courier New"/>
                <w:bCs/>
                <w:color w:val="auto"/>
                <w:sz w:val="22"/>
                <w:szCs w:val="22"/>
                <w:lang w:val="en-US" w:eastAsia="zh-CN" w:bidi="ar"/>
              </w:rPr>
              <w:t>7</w:t>
            </w:r>
            <w:r>
              <w:rPr>
                <w:rFonts w:hint="eastAsia" w:ascii="宋体" w:hAnsi="宋体" w:eastAsia="宋体" w:cs="Courier New"/>
                <w:bCs/>
                <w:color w:val="auto"/>
                <w:sz w:val="22"/>
                <w:szCs w:val="22"/>
                <w:lang w:bidi="ar"/>
              </w:rPr>
              <w:t>分；阐述内容较全面、1个内容中有遗漏，但有针对性解释说明的，该项得</w:t>
            </w:r>
            <w:r>
              <w:rPr>
                <w:rFonts w:hint="eastAsia" w:ascii="宋体" w:hAnsi="宋体" w:cs="Courier New"/>
                <w:bCs/>
                <w:color w:val="auto"/>
                <w:sz w:val="22"/>
                <w:szCs w:val="22"/>
                <w:lang w:val="en-US" w:eastAsia="zh-CN" w:bidi="ar"/>
              </w:rPr>
              <w:t>4</w:t>
            </w:r>
            <w:r>
              <w:rPr>
                <w:rFonts w:hint="eastAsia" w:ascii="宋体" w:hAnsi="宋体" w:eastAsia="宋体" w:cs="Courier New"/>
                <w:bCs/>
                <w:color w:val="auto"/>
                <w:sz w:val="22"/>
                <w:szCs w:val="22"/>
                <w:lang w:bidi="ar"/>
              </w:rPr>
              <w:t>分；有阐述内容，2个或3个内容有遗漏，无针对性解释说明或说明不清楚的，该项得</w:t>
            </w:r>
            <w:r>
              <w:rPr>
                <w:rFonts w:hint="eastAsia" w:ascii="宋体" w:hAnsi="宋体" w:cs="Courier New"/>
                <w:bCs/>
                <w:color w:val="auto"/>
                <w:sz w:val="22"/>
                <w:szCs w:val="22"/>
                <w:lang w:val="en-US" w:eastAsia="zh-CN" w:bidi="ar"/>
              </w:rPr>
              <w:t>2</w:t>
            </w:r>
            <w:r>
              <w:rPr>
                <w:rFonts w:hint="eastAsia" w:ascii="宋体" w:hAnsi="宋体" w:eastAsia="宋体" w:cs="Courier New"/>
                <w:bCs/>
                <w:color w:val="auto"/>
                <w:sz w:val="22"/>
                <w:szCs w:val="22"/>
                <w:lang w:bidi="ar"/>
              </w:rPr>
              <w:t>分。无阐述内容，针对评分内容没有解释说明的，该项得0分。</w:t>
            </w:r>
          </w:p>
        </w:tc>
      </w:tr>
      <w:tr w14:paraId="0597C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335" w:type="pct"/>
            <w:tcBorders>
              <w:top w:val="single" w:color="auto" w:sz="4" w:space="0"/>
              <w:left w:val="single" w:color="auto" w:sz="4" w:space="0"/>
              <w:bottom w:val="single" w:color="auto" w:sz="4" w:space="0"/>
              <w:right w:val="single" w:color="auto" w:sz="4" w:space="0"/>
            </w:tcBorders>
            <w:noWrap w:val="0"/>
            <w:vAlign w:val="center"/>
          </w:tcPr>
          <w:p w14:paraId="368F9B57">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4</w:t>
            </w:r>
          </w:p>
        </w:tc>
        <w:tc>
          <w:tcPr>
            <w:tcW w:w="5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0BE2D17">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lang w:bidi="ar"/>
              </w:rPr>
              <w:t>质量</w:t>
            </w:r>
            <w:r>
              <w:rPr>
                <w:rFonts w:hint="eastAsia" w:ascii="宋体" w:hAnsi="宋体" w:eastAsia="宋体" w:cs="宋体"/>
                <w:bCs/>
                <w:color w:val="auto"/>
                <w:sz w:val="22"/>
                <w:szCs w:val="22"/>
                <w:lang w:val="en-US" w:eastAsia="zh-CN" w:bidi="ar"/>
              </w:rPr>
              <w:t>保障</w:t>
            </w:r>
            <w:r>
              <w:rPr>
                <w:rFonts w:hint="eastAsia" w:ascii="宋体" w:hAnsi="宋体" w:eastAsia="宋体" w:cs="宋体"/>
                <w:bCs/>
                <w:color w:val="auto"/>
                <w:sz w:val="22"/>
                <w:szCs w:val="22"/>
                <w:lang w:bidi="ar"/>
              </w:rPr>
              <w:t>措施</w:t>
            </w:r>
          </w:p>
        </w:tc>
        <w:tc>
          <w:tcPr>
            <w:tcW w:w="37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B42C1D">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bCs/>
                <w:color w:val="auto"/>
                <w:sz w:val="22"/>
                <w:szCs w:val="22"/>
                <w:lang w:val="en-US" w:eastAsia="zh-CN" w:bidi="ar-SA"/>
              </w:rPr>
            </w:pPr>
            <w:r>
              <w:rPr>
                <w:rFonts w:hint="eastAsia" w:ascii="宋体" w:hAnsi="宋体" w:cs="宋体"/>
                <w:color w:val="auto"/>
                <w:sz w:val="22"/>
                <w:szCs w:val="22"/>
                <w:lang w:val="en-US" w:eastAsia="zh-CN" w:bidi="ar"/>
              </w:rPr>
              <w:t>10</w:t>
            </w:r>
            <w:r>
              <w:rPr>
                <w:rFonts w:hint="eastAsia" w:ascii="宋体" w:hAnsi="宋体" w:eastAsia="宋体" w:cs="宋体"/>
                <w:color w:val="auto"/>
                <w:sz w:val="22"/>
                <w:szCs w:val="22"/>
                <w:lang w:bidi="ar"/>
              </w:rPr>
              <w:t>分</w:t>
            </w:r>
          </w:p>
        </w:tc>
        <w:tc>
          <w:tcPr>
            <w:tcW w:w="37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3406F4">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bidi="ar"/>
              </w:rPr>
            </w:pPr>
            <w:r>
              <w:rPr>
                <w:rFonts w:hint="eastAsia" w:ascii="宋体" w:hAnsi="宋体" w:eastAsia="宋体" w:cs="Courier New"/>
                <w:bCs/>
                <w:color w:val="auto"/>
                <w:sz w:val="22"/>
                <w:szCs w:val="22"/>
                <w:lang w:eastAsia="zh-CN" w:bidi="ar"/>
              </w:rPr>
              <w:t>需</w:t>
            </w:r>
            <w:r>
              <w:rPr>
                <w:rFonts w:hint="eastAsia" w:ascii="宋体" w:hAnsi="宋体" w:eastAsia="宋体" w:cs="Courier New"/>
                <w:bCs/>
                <w:color w:val="auto"/>
                <w:sz w:val="22"/>
                <w:szCs w:val="22"/>
                <w:lang w:bidi="ar"/>
              </w:rPr>
              <w:t>包括：</w:t>
            </w:r>
          </w:p>
          <w:p w14:paraId="7482BC0C">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bidi="ar"/>
              </w:rPr>
            </w:pPr>
            <w:r>
              <w:rPr>
                <w:rFonts w:hint="eastAsia" w:ascii="宋体" w:hAnsi="宋体" w:eastAsia="宋体" w:cs="Courier New"/>
                <w:bCs/>
                <w:color w:val="auto"/>
                <w:sz w:val="22"/>
                <w:szCs w:val="22"/>
                <w:lang w:bidi="ar"/>
              </w:rPr>
              <w:t>①产品生产质量</w:t>
            </w:r>
            <w:r>
              <w:rPr>
                <w:rFonts w:hint="eastAsia" w:ascii="宋体" w:hAnsi="宋体" w:cs="Courier New"/>
                <w:bCs/>
                <w:color w:val="auto"/>
                <w:sz w:val="22"/>
                <w:szCs w:val="22"/>
                <w:lang w:val="en-US" w:eastAsia="zh-CN" w:bidi="ar"/>
              </w:rPr>
              <w:t>保障</w:t>
            </w:r>
            <w:r>
              <w:rPr>
                <w:rFonts w:hint="eastAsia" w:ascii="宋体" w:hAnsi="宋体" w:eastAsia="宋体" w:cs="Courier New"/>
                <w:bCs/>
                <w:color w:val="auto"/>
                <w:sz w:val="22"/>
                <w:szCs w:val="22"/>
                <w:lang w:bidi="ar"/>
              </w:rPr>
              <w:t>措施</w:t>
            </w:r>
          </w:p>
          <w:p w14:paraId="0374F46A">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cs="Courier New"/>
                <w:bCs/>
                <w:color w:val="auto"/>
                <w:sz w:val="22"/>
                <w:szCs w:val="22"/>
                <w:lang w:val="en-US" w:eastAsia="zh-CN" w:bidi="ar"/>
              </w:rPr>
              <w:t>②</w:t>
            </w:r>
            <w:r>
              <w:rPr>
                <w:rFonts w:hint="eastAsia" w:ascii="宋体" w:hAnsi="宋体" w:eastAsia="宋体" w:cs="Courier New"/>
                <w:bCs/>
                <w:color w:val="auto"/>
                <w:sz w:val="22"/>
                <w:szCs w:val="22"/>
                <w:lang w:bidi="ar"/>
              </w:rPr>
              <w:t>生产工艺及质量标准</w:t>
            </w:r>
          </w:p>
          <w:p w14:paraId="0A991E27">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cs="Courier New"/>
                <w:bCs/>
                <w:color w:val="auto"/>
                <w:sz w:val="22"/>
                <w:szCs w:val="22"/>
                <w:lang w:val="en-US" w:eastAsia="zh-CN" w:bidi="ar"/>
              </w:rPr>
              <w:t>③</w:t>
            </w:r>
            <w:r>
              <w:rPr>
                <w:rFonts w:hint="eastAsia" w:ascii="宋体" w:hAnsi="宋体" w:eastAsia="宋体" w:cs="Courier New"/>
                <w:bCs/>
                <w:color w:val="auto"/>
                <w:sz w:val="22"/>
                <w:szCs w:val="22"/>
                <w:lang w:val="en-US" w:eastAsia="zh-CN" w:bidi="ar"/>
              </w:rPr>
              <w:t>质量控制的方法、工具与重点</w:t>
            </w:r>
          </w:p>
          <w:p w14:paraId="39E057FC">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Cs/>
                <w:color w:val="auto"/>
                <w:sz w:val="22"/>
                <w:szCs w:val="22"/>
                <w:lang w:val="en-US" w:eastAsia="zh-CN" w:bidi="ar-SA"/>
              </w:rPr>
            </w:pPr>
            <w:r>
              <w:rPr>
                <w:rFonts w:hint="eastAsia" w:ascii="宋体" w:hAnsi="宋体" w:eastAsia="宋体" w:cs="Courier New"/>
                <w:bCs/>
                <w:color w:val="auto"/>
                <w:sz w:val="22"/>
                <w:szCs w:val="22"/>
                <w:lang w:bidi="ar"/>
              </w:rPr>
              <w:t>投标供应商须针对上述①、②</w:t>
            </w:r>
            <w:r>
              <w:rPr>
                <w:rFonts w:hint="eastAsia" w:ascii="宋体" w:hAnsi="宋体" w:cs="Courier New"/>
                <w:bCs/>
                <w:color w:val="auto"/>
                <w:sz w:val="22"/>
                <w:szCs w:val="22"/>
                <w:lang w:eastAsia="zh-CN" w:bidi="ar"/>
              </w:rPr>
              <w:t>、</w:t>
            </w:r>
            <w:r>
              <w:rPr>
                <w:rFonts w:hint="eastAsia" w:ascii="宋体" w:hAnsi="宋体" w:cs="Courier New"/>
                <w:bCs/>
                <w:color w:val="auto"/>
                <w:sz w:val="22"/>
                <w:szCs w:val="22"/>
                <w:lang w:val="en-US" w:eastAsia="zh-CN" w:bidi="ar"/>
              </w:rPr>
              <w:t>③</w:t>
            </w:r>
            <w:r>
              <w:rPr>
                <w:rFonts w:hint="eastAsia" w:ascii="宋体" w:hAnsi="宋体" w:eastAsia="宋体" w:cs="Courier New"/>
                <w:bCs/>
                <w:color w:val="auto"/>
                <w:sz w:val="22"/>
                <w:szCs w:val="22"/>
                <w:lang w:bidi="ar"/>
              </w:rPr>
              <w:t>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10</w:t>
            </w:r>
            <w:r>
              <w:rPr>
                <w:rFonts w:hint="eastAsia" w:ascii="宋体" w:hAnsi="宋体" w:eastAsia="宋体" w:cs="Courier New"/>
                <w:bCs/>
                <w:color w:val="auto"/>
                <w:sz w:val="22"/>
                <w:szCs w:val="22"/>
                <w:lang w:bidi="ar"/>
              </w:rPr>
              <w:t>分；阐述内容基本全面，有针对性解释说明的，该项得</w:t>
            </w:r>
            <w:r>
              <w:rPr>
                <w:rFonts w:hint="eastAsia" w:ascii="宋体" w:hAnsi="宋体" w:cs="Courier New"/>
                <w:bCs/>
                <w:color w:val="auto"/>
                <w:sz w:val="22"/>
                <w:szCs w:val="22"/>
                <w:lang w:val="en-US" w:eastAsia="zh-CN" w:bidi="ar"/>
              </w:rPr>
              <w:t>7</w:t>
            </w:r>
            <w:r>
              <w:rPr>
                <w:rFonts w:hint="eastAsia" w:ascii="宋体" w:hAnsi="宋体" w:eastAsia="宋体" w:cs="Courier New"/>
                <w:bCs/>
                <w:color w:val="auto"/>
                <w:sz w:val="22"/>
                <w:szCs w:val="22"/>
                <w:lang w:bidi="ar"/>
              </w:rPr>
              <w:t>分；阐述内容较全面、1个内容中有遗漏，但有针对性解释说明的，该项得</w:t>
            </w:r>
            <w:r>
              <w:rPr>
                <w:rFonts w:hint="eastAsia" w:ascii="宋体" w:hAnsi="宋体" w:cs="Courier New"/>
                <w:bCs/>
                <w:color w:val="auto"/>
                <w:sz w:val="22"/>
                <w:szCs w:val="22"/>
                <w:lang w:val="en-US" w:eastAsia="zh-CN" w:bidi="ar"/>
              </w:rPr>
              <w:t>4</w:t>
            </w:r>
            <w:r>
              <w:rPr>
                <w:rFonts w:hint="eastAsia" w:ascii="宋体" w:hAnsi="宋体" w:eastAsia="宋体" w:cs="Courier New"/>
                <w:bCs/>
                <w:color w:val="auto"/>
                <w:sz w:val="22"/>
                <w:szCs w:val="22"/>
                <w:lang w:bidi="ar"/>
              </w:rPr>
              <w:t>分；有阐述内容，2个或3个内容有遗漏，无针对性解释说明或说明不清楚的，该项得</w:t>
            </w:r>
            <w:r>
              <w:rPr>
                <w:rFonts w:hint="eastAsia" w:ascii="宋体" w:hAnsi="宋体" w:cs="Courier New"/>
                <w:bCs/>
                <w:color w:val="auto"/>
                <w:sz w:val="22"/>
                <w:szCs w:val="22"/>
                <w:lang w:val="en-US" w:eastAsia="zh-CN" w:bidi="ar"/>
              </w:rPr>
              <w:t>2</w:t>
            </w:r>
            <w:r>
              <w:rPr>
                <w:rFonts w:hint="eastAsia" w:ascii="宋体" w:hAnsi="宋体" w:eastAsia="宋体" w:cs="Courier New"/>
                <w:bCs/>
                <w:color w:val="auto"/>
                <w:sz w:val="22"/>
                <w:szCs w:val="22"/>
                <w:lang w:bidi="ar"/>
              </w:rPr>
              <w:t>分。无阐述内容，针对评分内容没有解释说明的，该项得0分。</w:t>
            </w:r>
          </w:p>
        </w:tc>
      </w:tr>
      <w:tr w14:paraId="4ACB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noWrap w:val="0"/>
            <w:vAlign w:val="center"/>
          </w:tcPr>
          <w:p w14:paraId="51ECC890">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5</w:t>
            </w:r>
          </w:p>
        </w:tc>
        <w:tc>
          <w:tcPr>
            <w:tcW w:w="5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D06F0C0">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Times New Roman"/>
                <w:color w:val="auto"/>
                <w:sz w:val="22"/>
                <w:szCs w:val="20"/>
                <w:lang w:val="en-US" w:eastAsia="zh-CN" w:bidi="ar-SA"/>
              </w:rPr>
            </w:pPr>
            <w:r>
              <w:rPr>
                <w:rFonts w:hint="eastAsia" w:ascii="宋体" w:hAnsi="宋体" w:eastAsia="宋体" w:cs="宋体"/>
                <w:bCs/>
                <w:color w:val="auto"/>
                <w:sz w:val="22"/>
                <w:szCs w:val="22"/>
                <w:lang w:val="en-US" w:eastAsia="zh-CN" w:bidi="ar"/>
              </w:rPr>
              <w:t>售后服务方案</w:t>
            </w:r>
          </w:p>
        </w:tc>
        <w:tc>
          <w:tcPr>
            <w:tcW w:w="37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906DF2">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Times New Roman"/>
                <w:color w:val="auto"/>
                <w:sz w:val="22"/>
                <w:szCs w:val="20"/>
                <w:lang w:val="en-US" w:eastAsia="zh-CN" w:bidi="ar-SA"/>
              </w:rPr>
            </w:pPr>
            <w:r>
              <w:rPr>
                <w:rFonts w:hint="eastAsia" w:ascii="宋体" w:hAnsi="宋体" w:cs="宋体"/>
                <w:color w:val="auto"/>
                <w:sz w:val="22"/>
                <w:szCs w:val="22"/>
                <w:lang w:val="en-US" w:eastAsia="zh-CN" w:bidi="ar"/>
              </w:rPr>
              <w:t>10</w:t>
            </w:r>
            <w:r>
              <w:rPr>
                <w:rFonts w:hint="eastAsia" w:ascii="宋体" w:hAnsi="宋体" w:eastAsia="宋体" w:cs="宋体"/>
                <w:color w:val="auto"/>
                <w:sz w:val="22"/>
                <w:szCs w:val="22"/>
                <w:lang w:bidi="ar"/>
              </w:rPr>
              <w:t>分</w:t>
            </w:r>
          </w:p>
        </w:tc>
        <w:tc>
          <w:tcPr>
            <w:tcW w:w="37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0853A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bidi="ar"/>
              </w:rPr>
            </w:pPr>
            <w:r>
              <w:rPr>
                <w:rFonts w:hint="eastAsia" w:ascii="宋体" w:hAnsi="宋体" w:eastAsia="宋体" w:cs="Courier New"/>
                <w:bCs/>
                <w:color w:val="auto"/>
                <w:sz w:val="22"/>
                <w:szCs w:val="22"/>
                <w:lang w:eastAsia="zh-CN" w:bidi="ar"/>
              </w:rPr>
              <w:t>需</w:t>
            </w:r>
            <w:r>
              <w:rPr>
                <w:rFonts w:hint="eastAsia" w:ascii="宋体" w:hAnsi="宋体" w:eastAsia="宋体" w:cs="Courier New"/>
                <w:bCs/>
                <w:color w:val="auto"/>
                <w:sz w:val="22"/>
                <w:szCs w:val="22"/>
                <w:lang w:bidi="ar"/>
              </w:rPr>
              <w:t>包括：</w:t>
            </w:r>
          </w:p>
          <w:p w14:paraId="4308B648">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bidi="ar"/>
              </w:rPr>
              <w:t>①</w:t>
            </w:r>
            <w:r>
              <w:rPr>
                <w:rFonts w:hint="eastAsia" w:ascii="宋体" w:hAnsi="宋体" w:eastAsia="宋体" w:cs="Courier New"/>
                <w:bCs/>
                <w:color w:val="auto"/>
                <w:sz w:val="22"/>
                <w:szCs w:val="22"/>
                <w:lang w:val="en-US" w:eastAsia="zh-CN" w:bidi="ar"/>
              </w:rPr>
              <w:t>售后服务理念及</w:t>
            </w:r>
            <w:r>
              <w:rPr>
                <w:rFonts w:hint="eastAsia" w:ascii="宋体" w:hAnsi="宋体" w:cs="Courier New"/>
                <w:bCs/>
                <w:color w:val="auto"/>
                <w:sz w:val="22"/>
                <w:szCs w:val="22"/>
                <w:lang w:val="en-US" w:eastAsia="zh-CN" w:bidi="ar"/>
              </w:rPr>
              <w:t>服务保障</w:t>
            </w:r>
            <w:r>
              <w:rPr>
                <w:rFonts w:hint="eastAsia" w:ascii="宋体" w:hAnsi="宋体" w:eastAsia="宋体" w:cs="Courier New"/>
                <w:bCs/>
                <w:color w:val="auto"/>
                <w:sz w:val="22"/>
                <w:szCs w:val="22"/>
                <w:lang w:val="en-US" w:eastAsia="zh-CN" w:bidi="ar"/>
              </w:rPr>
              <w:t>体系</w:t>
            </w:r>
          </w:p>
          <w:p w14:paraId="30F611F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Courier New"/>
                <w:bCs/>
                <w:color w:val="auto"/>
                <w:sz w:val="22"/>
                <w:szCs w:val="22"/>
                <w:lang w:val="en-US" w:eastAsia="zh-CN" w:bidi="ar"/>
              </w:rPr>
            </w:pPr>
            <w:r>
              <w:rPr>
                <w:rFonts w:hint="eastAsia" w:ascii="宋体" w:hAnsi="宋体" w:eastAsia="宋体" w:cs="Courier New"/>
                <w:bCs/>
                <w:color w:val="auto"/>
                <w:sz w:val="22"/>
                <w:szCs w:val="22"/>
                <w:lang w:bidi="ar"/>
              </w:rPr>
              <w:t>②</w:t>
            </w:r>
            <w:r>
              <w:rPr>
                <w:rFonts w:hint="eastAsia" w:ascii="宋体" w:hAnsi="宋体" w:cs="Courier New"/>
                <w:bCs/>
                <w:color w:val="auto"/>
                <w:sz w:val="22"/>
                <w:szCs w:val="22"/>
                <w:lang w:val="en-US" w:eastAsia="zh-CN" w:bidi="ar"/>
              </w:rPr>
              <w:t>服务响应时间及现场</w:t>
            </w:r>
            <w:r>
              <w:rPr>
                <w:rFonts w:hint="eastAsia" w:ascii="宋体" w:hAnsi="宋体" w:eastAsia="宋体" w:cs="Courier New"/>
                <w:bCs/>
                <w:color w:val="auto"/>
                <w:sz w:val="22"/>
                <w:szCs w:val="22"/>
                <w:lang w:val="en-US" w:eastAsia="zh-CN" w:bidi="ar"/>
              </w:rPr>
              <w:t>维修处理</w:t>
            </w:r>
            <w:r>
              <w:rPr>
                <w:rFonts w:hint="eastAsia" w:ascii="宋体" w:hAnsi="宋体" w:cs="Courier New"/>
                <w:bCs/>
                <w:color w:val="auto"/>
                <w:sz w:val="22"/>
                <w:szCs w:val="22"/>
                <w:lang w:val="en-US" w:eastAsia="zh-CN" w:bidi="ar"/>
              </w:rPr>
              <w:t>措施</w:t>
            </w:r>
          </w:p>
          <w:p w14:paraId="1BC5B88D">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default" w:ascii="宋体" w:hAnsi="宋体" w:eastAsia="宋体" w:cs="Courier New"/>
                <w:bCs/>
                <w:color w:val="auto"/>
                <w:sz w:val="22"/>
                <w:szCs w:val="22"/>
                <w:lang w:val="en-US" w:eastAsia="zh-CN" w:bidi="ar"/>
              </w:rPr>
              <w:t>③</w:t>
            </w:r>
            <w:r>
              <w:rPr>
                <w:rFonts w:hint="eastAsia" w:ascii="宋体" w:hAnsi="宋体" w:cs="Courier New"/>
                <w:bCs/>
                <w:color w:val="auto"/>
                <w:sz w:val="22"/>
                <w:szCs w:val="22"/>
                <w:lang w:val="en-US" w:eastAsia="zh-CN" w:bidi="ar"/>
              </w:rPr>
              <w:t>技术支持、维修保养与运行维护</w:t>
            </w:r>
          </w:p>
          <w:p w14:paraId="01A59C74">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Courier New"/>
                <w:bCs/>
                <w:color w:val="auto"/>
                <w:sz w:val="22"/>
                <w:szCs w:val="22"/>
                <w:lang w:val="en-US" w:eastAsia="zh-CN" w:bidi="ar"/>
              </w:rPr>
            </w:pPr>
            <w:r>
              <w:rPr>
                <w:rFonts w:hint="default" w:ascii="宋体" w:hAnsi="宋体" w:eastAsia="宋体" w:cs="Courier New"/>
                <w:bCs/>
                <w:color w:val="auto"/>
                <w:sz w:val="22"/>
                <w:szCs w:val="22"/>
                <w:lang w:val="en-US" w:eastAsia="zh-CN" w:bidi="ar"/>
              </w:rPr>
              <w:t>④</w:t>
            </w:r>
            <w:r>
              <w:rPr>
                <w:rFonts w:hint="eastAsia" w:ascii="宋体" w:hAnsi="宋体" w:cs="Courier New"/>
                <w:bCs/>
                <w:color w:val="auto"/>
                <w:sz w:val="22"/>
                <w:szCs w:val="22"/>
                <w:lang w:val="en-US" w:eastAsia="zh-CN" w:bidi="ar"/>
              </w:rPr>
              <w:t>备品备件管理方案</w:t>
            </w:r>
          </w:p>
          <w:p w14:paraId="239A232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Times New Roman"/>
                <w:bCs/>
                <w:color w:val="auto"/>
                <w:sz w:val="22"/>
                <w:szCs w:val="20"/>
                <w:lang w:val="en-US" w:eastAsia="zh-CN" w:bidi="ar-SA"/>
              </w:rPr>
            </w:pPr>
            <w:r>
              <w:rPr>
                <w:rFonts w:hint="eastAsia" w:ascii="宋体" w:hAnsi="宋体" w:eastAsia="宋体" w:cs="Courier New"/>
                <w:bCs/>
                <w:color w:val="auto"/>
                <w:sz w:val="22"/>
                <w:szCs w:val="22"/>
                <w:lang w:bidi="ar"/>
              </w:rPr>
              <w:t>投标供应商须针对上述①、②</w:t>
            </w:r>
            <w:r>
              <w:rPr>
                <w:rFonts w:hint="eastAsia" w:ascii="宋体" w:hAnsi="宋体" w:cs="Courier New"/>
                <w:bCs/>
                <w:color w:val="auto"/>
                <w:sz w:val="22"/>
                <w:szCs w:val="22"/>
                <w:lang w:eastAsia="zh-CN" w:bidi="ar"/>
              </w:rPr>
              <w:t>、③、④</w:t>
            </w:r>
            <w:r>
              <w:rPr>
                <w:rFonts w:hint="eastAsia" w:ascii="宋体" w:hAnsi="宋体" w:eastAsia="宋体" w:cs="Courier New"/>
                <w:bCs/>
                <w:color w:val="auto"/>
                <w:sz w:val="22"/>
                <w:szCs w:val="22"/>
                <w:lang w:bidi="ar"/>
              </w:rPr>
              <w:t>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10</w:t>
            </w:r>
            <w:r>
              <w:rPr>
                <w:rFonts w:hint="eastAsia" w:ascii="宋体" w:hAnsi="宋体" w:eastAsia="宋体" w:cs="Courier New"/>
                <w:bCs/>
                <w:color w:val="auto"/>
                <w:sz w:val="22"/>
                <w:szCs w:val="22"/>
                <w:lang w:bidi="ar"/>
              </w:rPr>
              <w:t>分；阐述内容基本全面，有针对性解释说明的，该项得</w:t>
            </w:r>
            <w:r>
              <w:rPr>
                <w:rFonts w:hint="eastAsia" w:ascii="宋体" w:hAnsi="宋体" w:cs="Courier New"/>
                <w:bCs/>
                <w:color w:val="auto"/>
                <w:sz w:val="22"/>
                <w:szCs w:val="22"/>
                <w:lang w:val="en-US" w:eastAsia="zh-CN" w:bidi="ar"/>
              </w:rPr>
              <w:t>7</w:t>
            </w:r>
            <w:r>
              <w:rPr>
                <w:rFonts w:hint="eastAsia" w:ascii="宋体" w:hAnsi="宋体" w:eastAsia="宋体" w:cs="Courier New"/>
                <w:bCs/>
                <w:color w:val="auto"/>
                <w:sz w:val="22"/>
                <w:szCs w:val="22"/>
                <w:lang w:bidi="ar"/>
              </w:rPr>
              <w:t>分；阐述内容较全面、1个内容中有遗漏，但有针对性解释说明的，该项得</w:t>
            </w:r>
            <w:r>
              <w:rPr>
                <w:rFonts w:hint="eastAsia" w:ascii="宋体" w:hAnsi="宋体" w:cs="Courier New"/>
                <w:bCs/>
                <w:color w:val="auto"/>
                <w:sz w:val="22"/>
                <w:szCs w:val="22"/>
                <w:lang w:val="en-US" w:eastAsia="zh-CN" w:bidi="ar"/>
              </w:rPr>
              <w:t>4</w:t>
            </w:r>
            <w:r>
              <w:rPr>
                <w:rFonts w:hint="eastAsia" w:ascii="宋体" w:hAnsi="宋体" w:eastAsia="宋体" w:cs="Courier New"/>
                <w:bCs/>
                <w:color w:val="auto"/>
                <w:sz w:val="22"/>
                <w:szCs w:val="22"/>
                <w:lang w:bidi="ar"/>
              </w:rPr>
              <w:t>分；有阐述内容，2个或3个内容有遗漏，无针对性解释说明或说明不清楚的，该项得</w:t>
            </w:r>
            <w:r>
              <w:rPr>
                <w:rFonts w:hint="eastAsia" w:ascii="宋体" w:hAnsi="宋体" w:cs="Courier New"/>
                <w:bCs/>
                <w:color w:val="auto"/>
                <w:sz w:val="22"/>
                <w:szCs w:val="22"/>
                <w:lang w:val="en-US" w:eastAsia="zh-CN" w:bidi="ar"/>
              </w:rPr>
              <w:t>2</w:t>
            </w:r>
            <w:r>
              <w:rPr>
                <w:rFonts w:hint="eastAsia" w:ascii="宋体" w:hAnsi="宋体" w:eastAsia="宋体" w:cs="Courier New"/>
                <w:bCs/>
                <w:color w:val="auto"/>
                <w:sz w:val="22"/>
                <w:szCs w:val="22"/>
                <w:lang w:bidi="ar"/>
              </w:rPr>
              <w:t>分。无阐述内容，针对评分内容没有解释说明的，该项得0分。</w:t>
            </w:r>
          </w:p>
        </w:tc>
      </w:tr>
    </w:tbl>
    <w:p w14:paraId="08A40FDA">
      <w:pPr>
        <w:spacing w:line="440" w:lineRule="exact"/>
        <w:ind w:firstLine="482" w:firstLineChars="200"/>
        <w:rPr>
          <w:rFonts w:hint="eastAsia" w:ascii="宋体" w:hAnsi="宋体"/>
          <w:b/>
          <w:bCs/>
          <w:color w:val="auto"/>
          <w:sz w:val="24"/>
          <w:szCs w:val="24"/>
        </w:rPr>
      </w:pPr>
      <w:r>
        <w:rPr>
          <w:rFonts w:hint="eastAsia" w:ascii="宋体" w:hAnsi="宋体"/>
          <w:b/>
          <w:bCs/>
          <w:color w:val="auto"/>
          <w:sz w:val="24"/>
          <w:szCs w:val="24"/>
        </w:rPr>
        <w:t>注：投标供应商须针对本项目的实际情况，结合自身条件，编制相应的“技术部分”。取所有评委打分的平均值。</w:t>
      </w:r>
    </w:p>
    <w:p w14:paraId="26F7339F">
      <w:pPr>
        <w:spacing w:line="440" w:lineRule="exact"/>
        <w:ind w:firstLine="480" w:firstLineChars="200"/>
        <w:rPr>
          <w:rFonts w:hint="eastAsia" w:ascii="宋体" w:hAnsi="宋体"/>
          <w:bCs/>
          <w:color w:val="auto"/>
          <w:sz w:val="24"/>
          <w:szCs w:val="24"/>
        </w:rPr>
      </w:pPr>
      <w:r>
        <w:rPr>
          <w:rFonts w:hint="eastAsia" w:ascii="宋体" w:hAnsi="宋体"/>
          <w:color w:val="auto"/>
          <w:sz w:val="24"/>
          <w:szCs w:val="24"/>
        </w:rPr>
        <w:t>评分办法及评分细则的解释权属采购人，未列入本评分细则的其他条件不作为评分内容。</w:t>
      </w:r>
      <w:bookmarkEnd w:id="12"/>
      <w:bookmarkEnd w:id="13"/>
    </w:p>
    <w:p w14:paraId="521FD829">
      <w:pPr>
        <w:tabs>
          <w:tab w:val="left" w:pos="945"/>
        </w:tabs>
        <w:spacing w:line="440" w:lineRule="exact"/>
        <w:ind w:firstLine="482"/>
        <w:outlineLvl w:val="0"/>
        <w:rPr>
          <w:rFonts w:hint="eastAsia" w:ascii="宋体" w:hAnsi="宋体"/>
          <w:b/>
          <w:color w:val="auto"/>
          <w:sz w:val="24"/>
          <w:szCs w:val="24"/>
        </w:rPr>
      </w:pPr>
      <w:bookmarkStart w:id="99" w:name="_Toc98277360"/>
      <w:bookmarkStart w:id="100" w:name="_Toc39873213"/>
      <w:bookmarkStart w:id="101" w:name="_Toc116946317"/>
      <w:r>
        <w:rPr>
          <w:rFonts w:hint="eastAsia" w:ascii="宋体" w:hAnsi="宋体"/>
          <w:b/>
          <w:color w:val="auto"/>
          <w:sz w:val="24"/>
          <w:szCs w:val="24"/>
        </w:rPr>
        <w:t>（十一） 定标：</w:t>
      </w:r>
      <w:bookmarkEnd w:id="99"/>
      <w:bookmarkEnd w:id="100"/>
      <w:bookmarkEnd w:id="101"/>
    </w:p>
    <w:p w14:paraId="32D8D703">
      <w:pPr>
        <w:numPr>
          <w:ilvl w:val="0"/>
          <w:numId w:val="9"/>
        </w:numPr>
        <w:tabs>
          <w:tab w:val="left" w:pos="525"/>
          <w:tab w:val="left" w:pos="945"/>
          <w:tab w:val="left" w:pos="988"/>
          <w:tab w:val="left" w:pos="1155"/>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p>
    <w:p w14:paraId="5EFF68C2">
      <w:pPr>
        <w:tabs>
          <w:tab w:val="left" w:pos="945"/>
        </w:tabs>
        <w:spacing w:line="440" w:lineRule="exact"/>
        <w:ind w:firstLine="482"/>
        <w:outlineLvl w:val="0"/>
        <w:rPr>
          <w:rFonts w:hint="eastAsia" w:ascii="宋体" w:hAnsi="宋体"/>
          <w:b/>
          <w:color w:val="auto"/>
          <w:sz w:val="24"/>
          <w:szCs w:val="24"/>
        </w:rPr>
      </w:pPr>
      <w:bookmarkStart w:id="102" w:name="_Toc98277361"/>
      <w:bookmarkStart w:id="103" w:name="_Toc39873214"/>
      <w:bookmarkStart w:id="104" w:name="_Toc35780506"/>
      <w:bookmarkStart w:id="105" w:name="_Toc116946318"/>
      <w:r>
        <w:rPr>
          <w:rFonts w:hint="eastAsia" w:ascii="宋体" w:hAnsi="宋体"/>
          <w:b/>
          <w:color w:val="auto"/>
          <w:sz w:val="24"/>
          <w:szCs w:val="24"/>
        </w:rPr>
        <w:t>（十二） 废标的确认：</w:t>
      </w:r>
      <w:bookmarkEnd w:id="102"/>
      <w:bookmarkEnd w:id="103"/>
      <w:bookmarkEnd w:id="104"/>
      <w:bookmarkEnd w:id="105"/>
    </w:p>
    <w:p w14:paraId="2992B596">
      <w:pPr>
        <w:spacing w:line="440" w:lineRule="exact"/>
        <w:ind w:firstLine="480"/>
        <w:rPr>
          <w:rFonts w:hint="eastAsia" w:ascii="宋体" w:hAnsi="宋体"/>
          <w:bCs/>
          <w:color w:val="auto"/>
          <w:sz w:val="24"/>
          <w:szCs w:val="24"/>
        </w:rPr>
      </w:pPr>
      <w:r>
        <w:rPr>
          <w:rFonts w:hint="eastAsia" w:ascii="宋体" w:hAnsi="宋体"/>
          <w:bCs/>
          <w:color w:val="auto"/>
          <w:sz w:val="24"/>
          <w:szCs w:val="24"/>
        </w:rPr>
        <w:t>在招标采购中，出现下列情况之一的，应予废标：</w:t>
      </w:r>
    </w:p>
    <w:p w14:paraId="71EECA17">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rPr>
      </w:pPr>
      <w:r>
        <w:rPr>
          <w:rFonts w:hint="eastAsia" w:ascii="宋体" w:hAnsi="宋体"/>
          <w:bCs/>
          <w:color w:val="auto"/>
          <w:sz w:val="24"/>
          <w:szCs w:val="24"/>
          <w:lang w:val="en-US" w:eastAsia="zh-CN"/>
        </w:rPr>
        <w:t>1.</w:t>
      </w:r>
      <w:r>
        <w:rPr>
          <w:rFonts w:hint="eastAsia" w:ascii="宋体" w:hAnsi="宋体"/>
          <w:bCs/>
          <w:color w:val="auto"/>
          <w:sz w:val="24"/>
          <w:szCs w:val="24"/>
        </w:rPr>
        <w:t>符合专业条件的投标供应商或者对招标文件作出实质性响应的投标供应商不足三家；</w:t>
      </w:r>
    </w:p>
    <w:p w14:paraId="142A0200">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rPr>
      </w:pPr>
      <w:r>
        <w:rPr>
          <w:rFonts w:hint="eastAsia" w:ascii="宋体" w:hAnsi="宋体"/>
          <w:bCs/>
          <w:color w:val="auto"/>
          <w:sz w:val="24"/>
          <w:szCs w:val="24"/>
          <w:lang w:val="en-US" w:eastAsia="zh-CN"/>
        </w:rPr>
        <w:t>2.</w:t>
      </w:r>
      <w:r>
        <w:rPr>
          <w:rFonts w:hint="eastAsia" w:ascii="宋体" w:hAnsi="宋体"/>
          <w:bCs/>
          <w:color w:val="auto"/>
          <w:sz w:val="24"/>
          <w:szCs w:val="24"/>
        </w:rPr>
        <w:t>出现影响采购公正的违法、违规行为；</w:t>
      </w:r>
    </w:p>
    <w:p w14:paraId="57DABBD6">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rPr>
      </w:pPr>
      <w:r>
        <w:rPr>
          <w:rFonts w:hint="eastAsia" w:ascii="宋体" w:hAnsi="宋体"/>
          <w:bCs/>
          <w:color w:val="auto"/>
          <w:sz w:val="24"/>
          <w:szCs w:val="24"/>
          <w:lang w:val="en-US" w:eastAsia="zh-CN"/>
        </w:rPr>
        <w:t>3.</w:t>
      </w:r>
      <w:r>
        <w:rPr>
          <w:rFonts w:hint="eastAsia" w:ascii="宋体" w:hAnsi="宋体"/>
          <w:bCs/>
          <w:color w:val="auto"/>
          <w:sz w:val="24"/>
          <w:szCs w:val="24"/>
        </w:rPr>
        <w:t>投标供应商的报价均超过采购预算，采购人不能支付的；</w:t>
      </w:r>
    </w:p>
    <w:p w14:paraId="3F1CA5AA">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rPr>
      </w:pPr>
      <w:r>
        <w:rPr>
          <w:rFonts w:hint="eastAsia" w:ascii="宋体" w:hAnsi="宋体"/>
          <w:bCs/>
          <w:color w:val="auto"/>
          <w:sz w:val="24"/>
          <w:szCs w:val="24"/>
          <w:lang w:val="en-US" w:eastAsia="zh-CN"/>
        </w:rPr>
        <w:t>4.</w:t>
      </w:r>
      <w:r>
        <w:rPr>
          <w:rFonts w:hint="eastAsia" w:ascii="宋体" w:hAnsi="宋体"/>
          <w:bCs/>
          <w:color w:val="auto"/>
          <w:sz w:val="24"/>
          <w:szCs w:val="24"/>
        </w:rPr>
        <w:t>因重大变故，采购任务取消；</w:t>
      </w:r>
    </w:p>
    <w:p w14:paraId="50CCCF68">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rPr>
      </w:pPr>
      <w:r>
        <w:rPr>
          <w:rFonts w:hint="eastAsia" w:ascii="宋体" w:hAnsi="宋体"/>
          <w:bCs/>
          <w:color w:val="auto"/>
          <w:sz w:val="24"/>
          <w:szCs w:val="24"/>
          <w:lang w:val="en-US" w:eastAsia="zh-CN"/>
        </w:rPr>
        <w:t>5.</w:t>
      </w:r>
      <w:r>
        <w:rPr>
          <w:rFonts w:hint="eastAsia" w:ascii="宋体" w:hAnsi="宋体"/>
          <w:bCs/>
          <w:color w:val="auto"/>
          <w:sz w:val="24"/>
          <w:szCs w:val="24"/>
        </w:rPr>
        <w:t>评标委员会认定招标文件存在歧义、重大缺陷导致评审工作无法进行；</w:t>
      </w:r>
    </w:p>
    <w:p w14:paraId="1F7147A3">
      <w:pPr>
        <w:numPr>
          <w:ilvl w:val="0"/>
          <w:numId w:val="0"/>
        </w:numPr>
        <w:tabs>
          <w:tab w:val="left" w:pos="525"/>
          <w:tab w:val="left" w:pos="945"/>
          <w:tab w:val="left" w:pos="1260"/>
        </w:tabs>
        <w:spacing w:line="440" w:lineRule="exact"/>
        <w:ind w:right="-281" w:rightChars="0" w:firstLine="480" w:firstLineChars="200"/>
        <w:rPr>
          <w:rFonts w:hint="eastAsia" w:ascii="宋体" w:hAnsi="宋体"/>
          <w:bCs/>
          <w:color w:val="auto"/>
          <w:sz w:val="24"/>
          <w:szCs w:val="24"/>
        </w:rPr>
      </w:pPr>
      <w:r>
        <w:rPr>
          <w:rFonts w:hint="eastAsia" w:ascii="宋体" w:hAnsi="宋体"/>
          <w:bCs/>
          <w:color w:val="auto"/>
          <w:sz w:val="24"/>
          <w:szCs w:val="24"/>
          <w:lang w:val="en-US" w:eastAsia="zh-CN"/>
        </w:rPr>
        <w:t>6.</w:t>
      </w:r>
      <w:r>
        <w:rPr>
          <w:rFonts w:hint="eastAsia" w:ascii="宋体" w:hAnsi="宋体"/>
          <w:bCs/>
          <w:color w:val="auto"/>
          <w:sz w:val="24"/>
          <w:szCs w:val="24"/>
        </w:rPr>
        <w:t>因“苏采云”系统故障原因造成开标不成功的。</w:t>
      </w:r>
    </w:p>
    <w:p w14:paraId="099660D2">
      <w:pPr>
        <w:tabs>
          <w:tab w:val="left" w:pos="945"/>
        </w:tabs>
        <w:spacing w:line="440" w:lineRule="exact"/>
        <w:ind w:firstLine="482"/>
        <w:outlineLvl w:val="0"/>
        <w:rPr>
          <w:rFonts w:hint="eastAsia" w:ascii="宋体" w:hAnsi="宋体"/>
          <w:b/>
          <w:color w:val="auto"/>
          <w:sz w:val="24"/>
          <w:szCs w:val="24"/>
        </w:rPr>
      </w:pPr>
      <w:bookmarkStart w:id="106" w:name="_Toc39873216"/>
      <w:bookmarkStart w:id="107" w:name="_Toc35780508"/>
      <w:bookmarkStart w:id="108" w:name="_Toc98277362"/>
      <w:bookmarkStart w:id="109" w:name="_Toc116946319"/>
      <w:r>
        <w:rPr>
          <w:rFonts w:hint="eastAsia" w:ascii="宋体" w:hAnsi="宋体"/>
          <w:b/>
          <w:color w:val="auto"/>
          <w:sz w:val="24"/>
          <w:szCs w:val="24"/>
        </w:rPr>
        <w:t>（十三）中标无效的确认：</w:t>
      </w:r>
      <w:bookmarkEnd w:id="106"/>
      <w:bookmarkEnd w:id="107"/>
      <w:bookmarkEnd w:id="108"/>
      <w:bookmarkEnd w:id="109"/>
    </w:p>
    <w:p w14:paraId="3E677CD5">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1.</w:t>
      </w:r>
      <w:r>
        <w:rPr>
          <w:rFonts w:hint="eastAsia" w:ascii="宋体" w:hAnsi="宋体"/>
          <w:bCs/>
          <w:color w:val="auto"/>
          <w:sz w:val="24"/>
          <w:szCs w:val="24"/>
        </w:rPr>
        <w:t>提供虚假材料谋取中标的；</w:t>
      </w:r>
    </w:p>
    <w:p w14:paraId="302C0917">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2.</w:t>
      </w:r>
      <w:r>
        <w:rPr>
          <w:rFonts w:hint="eastAsia" w:ascii="宋体" w:hAnsi="宋体"/>
          <w:bCs/>
          <w:color w:val="auto"/>
          <w:sz w:val="24"/>
          <w:szCs w:val="24"/>
        </w:rPr>
        <w:t>采取不正当手段诋毁、排挤其他投标供应商的；</w:t>
      </w:r>
    </w:p>
    <w:p w14:paraId="00341902">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3.</w:t>
      </w:r>
      <w:r>
        <w:rPr>
          <w:rFonts w:hint="eastAsia" w:ascii="宋体" w:hAnsi="宋体"/>
          <w:bCs/>
          <w:color w:val="auto"/>
          <w:sz w:val="24"/>
          <w:szCs w:val="24"/>
        </w:rPr>
        <w:t>与招标采购单位、其他投标供应商恶意串通的；</w:t>
      </w:r>
    </w:p>
    <w:p w14:paraId="025BEF92">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4.</w:t>
      </w:r>
      <w:r>
        <w:rPr>
          <w:rFonts w:hint="eastAsia" w:ascii="宋体" w:hAnsi="宋体"/>
          <w:bCs/>
          <w:color w:val="auto"/>
          <w:sz w:val="24"/>
          <w:szCs w:val="24"/>
        </w:rPr>
        <w:t>向招标采购单位行贿或者提供其他不正当利益的；</w:t>
      </w:r>
    </w:p>
    <w:p w14:paraId="25935D96">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5.</w:t>
      </w:r>
      <w:r>
        <w:rPr>
          <w:rFonts w:hint="eastAsia" w:ascii="宋体" w:hAnsi="宋体"/>
          <w:bCs/>
          <w:color w:val="auto"/>
          <w:sz w:val="24"/>
          <w:szCs w:val="24"/>
        </w:rPr>
        <w:t>在招标过程中与招标采购单位进行协商谈判、不按照招标文件和中标供应商的投标文件订立合同，或者与采购人另行订立背离合同实质性内容的协议的；</w:t>
      </w:r>
    </w:p>
    <w:p w14:paraId="19626544">
      <w:pPr>
        <w:numPr>
          <w:ilvl w:val="0"/>
          <w:numId w:val="0"/>
        </w:numPr>
        <w:tabs>
          <w:tab w:val="left" w:pos="420"/>
          <w:tab w:val="left" w:pos="945"/>
          <w:tab w:val="left" w:pos="1155"/>
        </w:tabs>
        <w:spacing w:line="440" w:lineRule="exact"/>
        <w:ind w:firstLine="480" w:firstLineChars="200"/>
        <w:rPr>
          <w:rFonts w:hint="eastAsia" w:ascii="宋体" w:hAnsi="宋体"/>
          <w:bCs/>
          <w:color w:val="auto"/>
          <w:sz w:val="24"/>
          <w:szCs w:val="24"/>
        </w:rPr>
      </w:pPr>
      <w:r>
        <w:rPr>
          <w:rFonts w:hint="eastAsia" w:ascii="宋体" w:hAnsi="宋体"/>
          <w:bCs/>
          <w:color w:val="auto"/>
          <w:sz w:val="24"/>
          <w:szCs w:val="24"/>
          <w:lang w:val="en-US" w:eastAsia="zh-CN"/>
        </w:rPr>
        <w:t>6.</w:t>
      </w:r>
      <w:r>
        <w:rPr>
          <w:rFonts w:hint="eastAsia" w:ascii="宋体" w:hAnsi="宋体"/>
          <w:bCs/>
          <w:color w:val="auto"/>
          <w:sz w:val="24"/>
          <w:szCs w:val="24"/>
        </w:rPr>
        <w:t>拒绝有关部门监督检查或者提供虚假情况的。</w:t>
      </w:r>
    </w:p>
    <w:p w14:paraId="2178CA2B">
      <w:pPr>
        <w:tabs>
          <w:tab w:val="left" w:pos="945"/>
        </w:tabs>
        <w:spacing w:line="440" w:lineRule="exact"/>
        <w:ind w:firstLine="480"/>
        <w:rPr>
          <w:rFonts w:hint="eastAsia" w:ascii="宋体" w:hAnsi="宋体"/>
          <w:bCs/>
          <w:color w:val="auto"/>
          <w:sz w:val="24"/>
          <w:szCs w:val="24"/>
        </w:rPr>
      </w:pPr>
      <w:r>
        <w:rPr>
          <w:rFonts w:hint="eastAsia" w:ascii="宋体" w:hAnsi="宋体"/>
          <w:bCs/>
          <w:color w:val="auto"/>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BECB727">
      <w:pPr>
        <w:tabs>
          <w:tab w:val="left" w:pos="945"/>
        </w:tabs>
        <w:spacing w:line="440" w:lineRule="exact"/>
        <w:ind w:firstLine="482"/>
        <w:outlineLvl w:val="0"/>
        <w:rPr>
          <w:rFonts w:hint="eastAsia" w:ascii="宋体" w:hAnsi="宋体"/>
          <w:b/>
          <w:color w:val="auto"/>
          <w:sz w:val="24"/>
          <w:szCs w:val="24"/>
        </w:rPr>
      </w:pPr>
      <w:r>
        <w:rPr>
          <w:rFonts w:hint="eastAsia" w:ascii="宋体" w:hAnsi="宋体"/>
          <w:b/>
          <w:color w:val="auto"/>
          <w:sz w:val="24"/>
          <w:szCs w:val="24"/>
        </w:rPr>
        <w:t>（十四）质疑处理</w:t>
      </w:r>
    </w:p>
    <w:p w14:paraId="46970121">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1.提出质疑的供应商应当是参与所质疑项目采购活动的供应商。潜在供应商依法获取其可质疑的采购文件的，可以对采购文件提出质疑。</w:t>
      </w:r>
    </w:p>
    <w:p w14:paraId="6D4CD540">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条</w:t>
      </w:r>
      <w:r>
        <w:rPr>
          <w:rFonts w:hint="eastAsia" w:ascii="宋体" w:hAnsi="宋体"/>
          <w:color w:val="auto"/>
          <w:sz w:val="24"/>
          <w:szCs w:val="24"/>
        </w:rPr>
        <w:t>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1AE9C646">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2.1</w:t>
      </w:r>
      <w:r>
        <w:rPr>
          <w:rFonts w:ascii="宋体" w:hAnsi="宋体"/>
          <w:color w:val="auto"/>
          <w:sz w:val="24"/>
          <w:szCs w:val="24"/>
        </w:rPr>
        <w:t>对可以质疑的采购文件提出质疑的，为收到采购文件之日或者采购文件公告期限届满之日；</w:t>
      </w:r>
    </w:p>
    <w:p w14:paraId="2FEBD02D">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2.2</w:t>
      </w:r>
      <w:r>
        <w:rPr>
          <w:rFonts w:ascii="宋体" w:hAnsi="宋体"/>
          <w:color w:val="auto"/>
          <w:sz w:val="24"/>
          <w:szCs w:val="24"/>
        </w:rPr>
        <w:t>对采购过程提出质疑的，为各采购程序环节结束之日；</w:t>
      </w:r>
    </w:p>
    <w:p w14:paraId="5127A95F">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2.3</w:t>
      </w:r>
      <w:r>
        <w:rPr>
          <w:rFonts w:ascii="宋体" w:hAnsi="宋体"/>
          <w:color w:val="auto"/>
          <w:sz w:val="24"/>
          <w:szCs w:val="24"/>
        </w:rPr>
        <w:t>对中标或者成交结果提出质疑的，为中标或者成交结果公告期限届满之日。</w:t>
      </w:r>
    </w:p>
    <w:p w14:paraId="4B6F137F">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采购人</w:t>
      </w:r>
      <w:r>
        <w:rPr>
          <w:rFonts w:hint="eastAsia" w:ascii="宋体" w:hAnsi="宋体"/>
          <w:color w:val="auto"/>
          <w:sz w:val="24"/>
          <w:szCs w:val="24"/>
        </w:rPr>
        <w:t>将只对供应商第一次质疑作出答复。</w:t>
      </w:r>
    </w:p>
    <w:p w14:paraId="7AD728CD">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3.</w:t>
      </w:r>
      <w:r>
        <w:rPr>
          <w:rFonts w:hint="eastAsia" w:ascii="宋体"/>
          <w:bCs/>
          <w:color w:val="auto"/>
          <w:sz w:val="24"/>
          <w:szCs w:val="24"/>
        </w:rPr>
        <w:t>质疑函的质疑事项应具体、明确，并有必要的事实依据和法律依据（格式详见中国政府采购网《政府采购供应商质疑函范本》）。</w:t>
      </w:r>
      <w:r>
        <w:rPr>
          <w:rFonts w:hint="eastAsia" w:ascii="宋体" w:hAnsi="宋体"/>
          <w:color w:val="auto"/>
          <w:sz w:val="24"/>
          <w:szCs w:val="24"/>
        </w:rPr>
        <w:t>供应商如组成联合体参加投标，则《质疑函范本》中要求签字、盖章、加盖公章之处，联合体各方均须按要求签字、盖章、加盖公章。</w:t>
      </w:r>
    </w:p>
    <w:p w14:paraId="741D4E0C">
      <w:pPr>
        <w:keepNext w:val="0"/>
        <w:keepLines w:val="0"/>
        <w:pageBreakBefore w:val="0"/>
        <w:widowControl w:val="0"/>
        <w:spacing w:line="440" w:lineRule="exact"/>
        <w:ind w:firstLine="480"/>
        <w:rPr>
          <w:rFonts w:hint="eastAsia" w:ascii="宋体" w:hAnsi="宋体"/>
          <w:b/>
          <w:bCs/>
          <w:color w:val="auto"/>
          <w:sz w:val="24"/>
          <w:szCs w:val="24"/>
        </w:rPr>
      </w:pPr>
      <w:r>
        <w:rPr>
          <w:rFonts w:hint="eastAsia" w:ascii="宋体" w:hAnsi="宋体"/>
          <w:b/>
          <w:bCs/>
          <w:color w:val="auto"/>
          <w:sz w:val="24"/>
          <w:szCs w:val="24"/>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7E79EB22">
      <w:pPr>
        <w:keepNext w:val="0"/>
        <w:keepLines w:val="0"/>
        <w:pageBreakBefore w:val="0"/>
        <w:widowControl w:val="0"/>
        <w:spacing w:line="440" w:lineRule="exact"/>
        <w:ind w:firstLine="480"/>
        <w:rPr>
          <w:rFonts w:hint="eastAsia" w:ascii="宋体" w:hAnsi="宋体"/>
          <w:color w:val="auto"/>
          <w:sz w:val="24"/>
          <w:szCs w:val="24"/>
          <w:shd w:val="clear" w:color="FFFFFF" w:fill="D9D9D9"/>
        </w:rPr>
      </w:pPr>
      <w:r>
        <w:rPr>
          <w:rFonts w:hint="eastAsia" w:ascii="宋体" w:hAnsi="宋体"/>
          <w:color w:val="auto"/>
          <w:sz w:val="24"/>
          <w:szCs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3A897E7">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采购人、采购代理机构只接收以纸质原件形式送达的质疑，质疑供应商可通过面交或邮寄方式送达（采购人和采购代理机构不接受未填写快递运单的快件）。</w:t>
      </w:r>
    </w:p>
    <w:p w14:paraId="48295A07">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采购人、采购代理机构联系人、联系方式、通信地址见招标文件“一</w:t>
      </w:r>
      <w:r>
        <w:rPr>
          <w:rFonts w:hint="eastAsia" w:ascii="宋体" w:hAnsi="宋体"/>
          <w:color w:val="auto"/>
          <w:sz w:val="24"/>
          <w:szCs w:val="24"/>
          <w:lang w:eastAsia="zh-CN"/>
        </w:rPr>
        <w:t>、</w:t>
      </w:r>
      <w:r>
        <w:rPr>
          <w:rFonts w:hint="eastAsia" w:ascii="宋体" w:hAnsi="宋体"/>
          <w:color w:val="auto"/>
          <w:sz w:val="24"/>
          <w:szCs w:val="24"/>
        </w:rPr>
        <w:t>投标邀请”。</w:t>
      </w:r>
    </w:p>
    <w:p w14:paraId="7C9D70C9">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5.以下情形的质疑不予受理</w:t>
      </w:r>
    </w:p>
    <w:p w14:paraId="59772C3F">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5.1 内容不符合《政府采购质疑和投诉办法》第十二条规定的质疑。</w:t>
      </w:r>
    </w:p>
    <w:p w14:paraId="45F42A71">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5.2 超出政府采购法定期限的质疑。</w:t>
      </w:r>
    </w:p>
    <w:p w14:paraId="2A915BB0">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5.3 以传真、电子邮件等方式递交的非原件形式的质疑。</w:t>
      </w:r>
    </w:p>
    <w:p w14:paraId="2449AE9C">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5.4未参加投标活动的供应商或在投标活动中自身权益未受到损害的供应商所提出的质疑。</w:t>
      </w:r>
    </w:p>
    <w:p w14:paraId="274E5CC4">
      <w:pPr>
        <w:keepNext w:val="0"/>
        <w:keepLines w:val="0"/>
        <w:pageBreakBefore w:val="0"/>
        <w:widowControl w:val="0"/>
        <w:spacing w:line="440" w:lineRule="exact"/>
        <w:ind w:firstLine="480"/>
        <w:rPr>
          <w:rFonts w:hint="eastAsia" w:ascii="宋体" w:hAnsi="宋体"/>
          <w:color w:val="auto"/>
          <w:sz w:val="24"/>
          <w:szCs w:val="24"/>
        </w:rPr>
      </w:pPr>
      <w:r>
        <w:rPr>
          <w:rFonts w:hint="eastAsia" w:ascii="宋体" w:hAnsi="宋体"/>
          <w:color w:val="auto"/>
          <w:sz w:val="24"/>
          <w:szCs w:val="24"/>
        </w:rPr>
        <w:t>5.5供应商组成联合体参加投标，联合体中任何一方或多方未按要求签字、盖章、加盖公章的质疑。</w:t>
      </w:r>
    </w:p>
    <w:p w14:paraId="5A6CF760">
      <w:pPr>
        <w:keepNext w:val="0"/>
        <w:keepLines w:val="0"/>
        <w:pageBreakBefore w:val="0"/>
        <w:widowControl w:val="0"/>
        <w:spacing w:line="440" w:lineRule="exact"/>
        <w:ind w:firstLine="468"/>
        <w:rPr>
          <w:rFonts w:hint="eastAsia" w:ascii="宋体" w:hAnsi="宋体"/>
          <w:color w:val="auto"/>
          <w:sz w:val="24"/>
          <w:szCs w:val="24"/>
        </w:rPr>
      </w:pPr>
      <w:r>
        <w:rPr>
          <w:rFonts w:hint="eastAsia" w:ascii="宋体" w:hAnsi="宋体"/>
          <w:color w:val="auto"/>
          <w:sz w:val="24"/>
          <w:szCs w:val="24"/>
        </w:rPr>
        <w:t>6.供应商提出书面质疑必须有理、有据，</w:t>
      </w:r>
      <w:r>
        <w:rPr>
          <w:rFonts w:hint="eastAsia" w:ascii="宋体" w:hAnsi="宋体"/>
          <w:bCs/>
          <w:color w:val="auto"/>
          <w:sz w:val="24"/>
        </w:rPr>
        <w:t>如质疑查无实据或供应商捏造事实，提供虚假材料进行恶意质疑或举报，不配合或采用不正当手段干扰政府采购质疑的，</w:t>
      </w:r>
      <w:r>
        <w:rPr>
          <w:rFonts w:hint="eastAsia" w:ascii="宋体" w:hAnsi="宋体"/>
          <w:color w:val="auto"/>
          <w:sz w:val="24"/>
          <w:szCs w:val="24"/>
        </w:rPr>
        <w:t>一经查实，采购代理机构有权依据政府采购的有关规定，报请政府采购监管部门对该供应商进行相应的行政处罚和记录该供应商的失信信息。</w:t>
      </w:r>
    </w:p>
    <w:p w14:paraId="5391D0AA">
      <w:pPr>
        <w:tabs>
          <w:tab w:val="left" w:pos="945"/>
        </w:tabs>
        <w:spacing w:line="440" w:lineRule="exact"/>
        <w:ind w:firstLine="482"/>
        <w:outlineLvl w:val="0"/>
        <w:rPr>
          <w:rFonts w:hint="eastAsia" w:ascii="宋体" w:hAnsi="宋体"/>
          <w:b/>
          <w:color w:val="auto"/>
          <w:sz w:val="24"/>
          <w:szCs w:val="24"/>
        </w:rPr>
      </w:pPr>
      <w:r>
        <w:rPr>
          <w:rFonts w:hint="eastAsia" w:ascii="宋体" w:hAnsi="宋体"/>
          <w:b/>
          <w:color w:val="auto"/>
          <w:sz w:val="24"/>
          <w:szCs w:val="24"/>
        </w:rPr>
        <w:t>（十五）中标通知书</w:t>
      </w:r>
    </w:p>
    <w:p w14:paraId="176D677D">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1.中标结果确定后，采购代理机构将向中标供应商发出中标通知书。</w:t>
      </w:r>
    </w:p>
    <w:p w14:paraId="46365AE5">
      <w:pPr>
        <w:keepNext w:val="0"/>
        <w:keepLines w:val="0"/>
        <w:pageBreakBefore w:val="0"/>
        <w:widowControl w:val="0"/>
        <w:spacing w:line="440" w:lineRule="exact"/>
        <w:ind w:firstLine="482"/>
        <w:rPr>
          <w:rFonts w:hint="eastAsia" w:ascii="宋体" w:hAnsi="宋体"/>
          <w:color w:val="auto"/>
          <w:sz w:val="24"/>
          <w:szCs w:val="24"/>
        </w:rPr>
      </w:pPr>
      <w:r>
        <w:rPr>
          <w:rFonts w:hint="eastAsia" w:ascii="宋体" w:hAnsi="宋体"/>
          <w:color w:val="auto"/>
          <w:sz w:val="24"/>
          <w:szCs w:val="24"/>
        </w:rPr>
        <w:t>2.中标通知书将是合同的一个组成部分。对采购人和中标供应商均具有法律效力。中标通知书发出后，采购人改变中标结果的，或者中标供应商放弃中标项目的，应当依法承担法律责任。</w:t>
      </w:r>
    </w:p>
    <w:p w14:paraId="536994F0">
      <w:pPr>
        <w:tabs>
          <w:tab w:val="left" w:pos="945"/>
        </w:tabs>
        <w:spacing w:line="440" w:lineRule="exact"/>
        <w:ind w:firstLine="482"/>
        <w:outlineLvl w:val="0"/>
        <w:rPr>
          <w:rFonts w:hint="eastAsia" w:ascii="宋体" w:hAnsi="宋体"/>
          <w:b/>
          <w:color w:val="auto"/>
          <w:sz w:val="24"/>
          <w:szCs w:val="24"/>
        </w:rPr>
      </w:pPr>
      <w:bookmarkStart w:id="110" w:name="_Toc35780509"/>
      <w:bookmarkStart w:id="111" w:name="_Toc116946320"/>
      <w:bookmarkStart w:id="112" w:name="_Toc98277363"/>
      <w:bookmarkStart w:id="113" w:name="_Toc39873217"/>
      <w:r>
        <w:rPr>
          <w:rFonts w:hint="eastAsia" w:ascii="宋体" w:hAnsi="宋体"/>
          <w:b/>
          <w:color w:val="auto"/>
          <w:sz w:val="24"/>
          <w:szCs w:val="24"/>
        </w:rPr>
        <w:t>（十六）签订、履行合同</w:t>
      </w:r>
      <w:bookmarkEnd w:id="110"/>
      <w:bookmarkEnd w:id="111"/>
      <w:bookmarkEnd w:id="112"/>
      <w:bookmarkEnd w:id="113"/>
    </w:p>
    <w:p w14:paraId="4E71CB62">
      <w:pPr>
        <w:tabs>
          <w:tab w:val="left" w:pos="510"/>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14:paraId="06AFFF2B">
      <w:pPr>
        <w:tabs>
          <w:tab w:val="left" w:pos="510"/>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2.中标供应商非因不可抗力未履行招、投标文件和合同规定的义务，一经查实，采购代理机构将根据具体情况提请政府采购管理部门作出相应处理。</w:t>
      </w:r>
    </w:p>
    <w:p w14:paraId="7F9A7934">
      <w:pPr>
        <w:tabs>
          <w:tab w:val="left" w:pos="510"/>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3.签订合同后，中标供应商不得将合同标的进行转包。未经采购人同意，中标供应商也不得采用分包的形式履行合同，否则采购人有权终止合同。转包或分包造成采购人损失的，中标供应商应承担相应赔偿责任。</w:t>
      </w:r>
    </w:p>
    <w:p w14:paraId="58B3A35A">
      <w:pPr>
        <w:tabs>
          <w:tab w:val="left" w:pos="510"/>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4.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14:paraId="7CC6F81F">
      <w:pPr>
        <w:tabs>
          <w:tab w:val="left" w:pos="945"/>
        </w:tabs>
        <w:spacing w:line="440" w:lineRule="exact"/>
        <w:ind w:firstLine="482"/>
        <w:outlineLvl w:val="0"/>
        <w:rPr>
          <w:rFonts w:hint="eastAsia" w:ascii="宋体" w:hAnsi="宋体"/>
          <w:bCs/>
          <w:color w:val="auto"/>
          <w:sz w:val="24"/>
          <w:szCs w:val="24"/>
        </w:rPr>
      </w:pPr>
      <w:bookmarkStart w:id="114" w:name="_Toc98277364"/>
      <w:bookmarkStart w:id="115" w:name="_Toc39873218"/>
      <w:bookmarkStart w:id="116" w:name="_Toc116946321"/>
      <w:bookmarkStart w:id="117" w:name="_Toc35780510"/>
      <w:r>
        <w:rPr>
          <w:rFonts w:hint="eastAsia" w:ascii="宋体" w:hAnsi="宋体"/>
          <w:b/>
          <w:color w:val="auto"/>
          <w:sz w:val="24"/>
          <w:szCs w:val="24"/>
        </w:rPr>
        <w:t>（十七）招标代理费</w:t>
      </w:r>
      <w:bookmarkEnd w:id="114"/>
      <w:bookmarkEnd w:id="115"/>
      <w:bookmarkEnd w:id="116"/>
      <w:bookmarkEnd w:id="117"/>
      <w:bookmarkStart w:id="118" w:name="_Toc35780511"/>
    </w:p>
    <w:p w14:paraId="4B3D01C9">
      <w:pPr>
        <w:tabs>
          <w:tab w:val="left" w:pos="945"/>
        </w:tabs>
        <w:spacing w:line="440" w:lineRule="exact"/>
        <w:ind w:firstLine="480"/>
        <w:outlineLvl w:val="0"/>
        <w:rPr>
          <w:rFonts w:hint="eastAsia" w:ascii="宋体" w:hAnsi="宋体"/>
          <w:bCs/>
          <w:color w:val="auto"/>
          <w:sz w:val="24"/>
          <w:szCs w:val="24"/>
        </w:rPr>
      </w:pPr>
      <w:bookmarkStart w:id="119" w:name="_Toc116946322"/>
      <w:bookmarkStart w:id="120" w:name="_Toc98277365"/>
      <w:bookmarkStart w:id="121" w:name="_Toc39873219"/>
      <w:r>
        <w:rPr>
          <w:rFonts w:hint="eastAsia" w:ascii="宋体" w:hAnsi="宋体"/>
          <w:bCs/>
          <w:color w:val="auto"/>
          <w:sz w:val="24"/>
          <w:szCs w:val="24"/>
        </w:rPr>
        <w:t>1.本项目代理服务费由</w:t>
      </w:r>
      <w:r>
        <w:rPr>
          <w:rFonts w:hint="eastAsia" w:ascii="宋体" w:hAnsi="宋体"/>
          <w:bCs/>
          <w:color w:val="auto"/>
          <w:sz w:val="24"/>
          <w:szCs w:val="24"/>
          <w:lang w:val="en-US" w:eastAsia="zh-CN"/>
        </w:rPr>
        <w:t>中标供应商支付。中标供应商在领取中标通知书时，一次性付清</w:t>
      </w:r>
      <w:r>
        <w:rPr>
          <w:rFonts w:hint="eastAsia" w:ascii="宋体" w:hAnsi="宋体"/>
          <w:bCs/>
          <w:color w:val="auto"/>
          <w:sz w:val="24"/>
          <w:szCs w:val="24"/>
        </w:rPr>
        <w:t>。</w:t>
      </w:r>
      <w:bookmarkEnd w:id="119"/>
    </w:p>
    <w:p w14:paraId="521D3165">
      <w:pPr>
        <w:tabs>
          <w:tab w:val="left" w:pos="945"/>
        </w:tabs>
        <w:spacing w:line="440" w:lineRule="exact"/>
        <w:ind w:firstLine="480"/>
        <w:outlineLvl w:val="0"/>
        <w:rPr>
          <w:rFonts w:hint="eastAsia" w:ascii="宋体" w:hAnsi="宋体"/>
          <w:bCs/>
          <w:color w:val="auto"/>
          <w:sz w:val="24"/>
          <w:szCs w:val="24"/>
        </w:rPr>
      </w:pPr>
      <w:bookmarkStart w:id="122" w:name="_Toc116946323"/>
      <w:r>
        <w:rPr>
          <w:rFonts w:hint="eastAsia" w:ascii="宋体" w:hAnsi="宋体"/>
          <w:bCs/>
          <w:color w:val="auto"/>
          <w:sz w:val="24"/>
          <w:szCs w:val="24"/>
        </w:rPr>
        <w:t>2.招标代理服务费以中标金额为基数依据，按以下规定的标准和差额定率累进法进行计算收取：100万元</w:t>
      </w:r>
      <w:r>
        <w:rPr>
          <w:rFonts w:hint="eastAsia" w:ascii="宋体" w:hAnsi="宋体"/>
          <w:bCs/>
          <w:color w:val="auto"/>
          <w:sz w:val="24"/>
          <w:szCs w:val="24"/>
          <w:lang w:eastAsia="zh-CN"/>
        </w:rPr>
        <w:t>（</w:t>
      </w:r>
      <w:r>
        <w:rPr>
          <w:rFonts w:hint="eastAsia" w:ascii="宋体" w:hAnsi="宋体"/>
          <w:bCs/>
          <w:color w:val="auto"/>
          <w:sz w:val="24"/>
          <w:szCs w:val="24"/>
          <w:lang w:val="en-US" w:eastAsia="zh-CN"/>
        </w:rPr>
        <w:t>含</w:t>
      </w:r>
      <w:r>
        <w:rPr>
          <w:rFonts w:hint="eastAsia" w:ascii="宋体" w:hAnsi="宋体"/>
          <w:bCs/>
          <w:color w:val="auto"/>
          <w:sz w:val="24"/>
          <w:szCs w:val="24"/>
          <w:lang w:eastAsia="zh-CN"/>
        </w:rPr>
        <w:t>）</w:t>
      </w:r>
      <w:r>
        <w:rPr>
          <w:rFonts w:hint="eastAsia" w:ascii="宋体" w:hAnsi="宋体"/>
          <w:bCs/>
          <w:color w:val="auto"/>
          <w:sz w:val="24"/>
          <w:szCs w:val="24"/>
        </w:rPr>
        <w:t>以下为1.5%，</w:t>
      </w:r>
      <w:r>
        <w:rPr>
          <w:rFonts w:hint="eastAsia" w:ascii="宋体" w:hAnsi="宋体"/>
          <w:bCs/>
          <w:color w:val="auto"/>
          <w:sz w:val="24"/>
          <w:szCs w:val="24"/>
          <w:lang w:val="en-US" w:eastAsia="zh-CN"/>
        </w:rPr>
        <w:t>100（不含）-500万（含）</w:t>
      </w:r>
      <w:r>
        <w:rPr>
          <w:rFonts w:hint="eastAsia" w:ascii="宋体" w:hAnsi="宋体"/>
          <w:bCs/>
          <w:color w:val="auto"/>
          <w:sz w:val="24"/>
          <w:szCs w:val="24"/>
        </w:rPr>
        <w:t>以下为1.</w:t>
      </w:r>
      <w:r>
        <w:rPr>
          <w:rFonts w:hint="eastAsia" w:ascii="宋体" w:hAnsi="宋体"/>
          <w:bCs/>
          <w:color w:val="auto"/>
          <w:sz w:val="24"/>
          <w:szCs w:val="24"/>
          <w:lang w:val="en-US" w:eastAsia="zh-CN"/>
        </w:rPr>
        <w:t>1</w:t>
      </w:r>
      <w:r>
        <w:rPr>
          <w:rFonts w:hint="eastAsia" w:ascii="宋体" w:hAnsi="宋体"/>
          <w:bCs/>
          <w:color w:val="auto"/>
          <w:sz w:val="24"/>
          <w:szCs w:val="24"/>
        </w:rPr>
        <w:t>%</w:t>
      </w:r>
      <w:r>
        <w:rPr>
          <w:rFonts w:hint="eastAsia" w:ascii="宋体" w:hAnsi="宋体"/>
          <w:bCs/>
          <w:color w:val="auto"/>
          <w:sz w:val="24"/>
          <w:szCs w:val="24"/>
          <w:lang w:eastAsia="zh-CN"/>
        </w:rPr>
        <w:t>，</w:t>
      </w:r>
      <w:r>
        <w:rPr>
          <w:rFonts w:hint="eastAsia" w:ascii="宋体" w:hAnsi="宋体"/>
          <w:bCs/>
          <w:color w:val="auto"/>
          <w:sz w:val="24"/>
          <w:szCs w:val="24"/>
        </w:rPr>
        <w:t>并按此基础的80%计取。</w:t>
      </w:r>
      <w:bookmarkEnd w:id="122"/>
    </w:p>
    <w:p w14:paraId="03DB5375">
      <w:pPr>
        <w:tabs>
          <w:tab w:val="left" w:pos="945"/>
        </w:tabs>
        <w:spacing w:line="440" w:lineRule="exact"/>
        <w:ind w:firstLine="482"/>
        <w:outlineLvl w:val="0"/>
        <w:rPr>
          <w:rFonts w:hint="eastAsia" w:ascii="宋体" w:hAnsi="宋体"/>
          <w:b/>
          <w:color w:val="auto"/>
          <w:sz w:val="24"/>
          <w:szCs w:val="24"/>
        </w:rPr>
      </w:pPr>
      <w:bookmarkStart w:id="123" w:name="_Toc116946324"/>
      <w:r>
        <w:rPr>
          <w:rFonts w:hint="eastAsia" w:ascii="宋体" w:hAnsi="宋体"/>
          <w:b/>
          <w:color w:val="auto"/>
          <w:sz w:val="24"/>
          <w:szCs w:val="24"/>
        </w:rPr>
        <w:t>（十八）未尽事宜</w:t>
      </w:r>
      <w:bookmarkEnd w:id="118"/>
      <w:bookmarkEnd w:id="120"/>
      <w:bookmarkEnd w:id="121"/>
      <w:bookmarkEnd w:id="123"/>
    </w:p>
    <w:p w14:paraId="12F6DCF8">
      <w:pPr>
        <w:tabs>
          <w:tab w:val="left" w:pos="525"/>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按照《中华人民共和国政府采购法》及其他有关政府采购的法律法规的规定执行。</w:t>
      </w:r>
    </w:p>
    <w:p w14:paraId="32ADA100">
      <w:pPr>
        <w:tabs>
          <w:tab w:val="left" w:pos="945"/>
        </w:tabs>
        <w:spacing w:line="440" w:lineRule="exact"/>
        <w:ind w:firstLine="482"/>
        <w:outlineLvl w:val="0"/>
        <w:rPr>
          <w:rFonts w:hint="eastAsia" w:ascii="宋体" w:hAnsi="宋体"/>
          <w:b/>
          <w:color w:val="auto"/>
          <w:sz w:val="24"/>
          <w:szCs w:val="24"/>
        </w:rPr>
      </w:pPr>
      <w:bookmarkStart w:id="124" w:name="_Toc116946325"/>
      <w:bookmarkStart w:id="125" w:name="_Toc98277366"/>
      <w:r>
        <w:rPr>
          <w:rFonts w:hint="eastAsia" w:ascii="宋体" w:hAnsi="宋体"/>
          <w:b/>
          <w:color w:val="auto"/>
          <w:sz w:val="24"/>
          <w:szCs w:val="24"/>
        </w:rPr>
        <w:t>（十九）政府采购信用担保</w:t>
      </w:r>
      <w:bookmarkEnd w:id="124"/>
      <w:bookmarkEnd w:id="125"/>
    </w:p>
    <w:p w14:paraId="19219023">
      <w:pPr>
        <w:tabs>
          <w:tab w:val="left" w:pos="525"/>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政府采购信用担保，是由专业担保机构为供应商向采购人、代理机构、金融机构提供的保证，主要包括履约担保、融资担保两种形式。供应商可以根据自身情况，自行决定是否选择采用该两种信用担保形式。</w:t>
      </w:r>
    </w:p>
    <w:p w14:paraId="48F70770">
      <w:pPr>
        <w:tabs>
          <w:tab w:val="left" w:pos="525"/>
          <w:tab w:val="left" w:pos="945"/>
          <w:tab w:val="left" w:pos="1050"/>
        </w:tabs>
        <w:spacing w:line="440" w:lineRule="exact"/>
        <w:ind w:firstLine="480"/>
        <w:rPr>
          <w:rFonts w:hint="eastAsia" w:ascii="宋体" w:hAnsi="宋体"/>
          <w:bCs/>
          <w:color w:val="auto"/>
          <w:sz w:val="24"/>
          <w:szCs w:val="24"/>
        </w:rPr>
      </w:pPr>
      <w:r>
        <w:rPr>
          <w:rFonts w:ascii="宋体" w:hAnsi="宋体"/>
          <w:bCs/>
          <w:color w:val="auto"/>
          <w:sz w:val="24"/>
          <w:szCs w:val="24"/>
        </w:rPr>
        <w:t>1</w:t>
      </w:r>
      <w:r>
        <w:rPr>
          <w:rFonts w:hint="eastAsia" w:ascii="宋体" w:hAnsi="宋体"/>
          <w:bCs/>
          <w:color w:val="auto"/>
          <w:sz w:val="24"/>
          <w:szCs w:val="24"/>
        </w:rPr>
        <w:t>.履约担保。</w:t>
      </w:r>
    </w:p>
    <w:p w14:paraId="400BB310">
      <w:pPr>
        <w:spacing w:line="440" w:lineRule="exact"/>
        <w:ind w:firstLine="480"/>
        <w:rPr>
          <w:rFonts w:hint="eastAsia" w:ascii="宋体" w:hAnsi="宋体" w:cs="宋体"/>
          <w:color w:val="auto"/>
          <w:sz w:val="24"/>
          <w:szCs w:val="24"/>
        </w:rPr>
      </w:pPr>
      <w:r>
        <w:rPr>
          <w:rFonts w:hint="eastAsia" w:ascii="宋体" w:hAnsi="宋体" w:cs="宋体"/>
          <w:color w:val="auto"/>
          <w:sz w:val="24"/>
          <w:szCs w:val="24"/>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rPr>
        <w:t>，</w:t>
      </w:r>
      <w:r>
        <w:rPr>
          <w:rFonts w:hint="eastAsia" w:ascii="宋体" w:hAnsi="宋体" w:cs="宋体"/>
          <w:color w:val="auto"/>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DD66526">
      <w:pPr>
        <w:tabs>
          <w:tab w:val="left" w:pos="525"/>
          <w:tab w:val="left" w:pos="945"/>
          <w:tab w:val="left" w:pos="1050"/>
        </w:tabs>
        <w:spacing w:line="440" w:lineRule="exact"/>
        <w:ind w:firstLine="480"/>
        <w:rPr>
          <w:rFonts w:hint="eastAsia" w:ascii="宋体" w:hAnsi="宋体"/>
          <w:bCs/>
          <w:color w:val="auto"/>
          <w:sz w:val="24"/>
          <w:szCs w:val="24"/>
        </w:rPr>
      </w:pPr>
      <w:r>
        <w:rPr>
          <w:rFonts w:hint="eastAsia" w:ascii="宋体" w:hAnsi="宋体" w:cs="宋体"/>
          <w:color w:val="auto"/>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rPr>
        <w:t>政府采购履约担保函格式见附件十</w:t>
      </w:r>
      <w:r>
        <w:rPr>
          <w:rFonts w:hint="eastAsia" w:ascii="宋体" w:hAnsi="宋体" w:cs="宋体"/>
          <w:b/>
          <w:color w:val="auto"/>
          <w:sz w:val="24"/>
          <w:lang w:val="en-US" w:eastAsia="zh-CN"/>
        </w:rPr>
        <w:t>六</w:t>
      </w:r>
      <w:r>
        <w:rPr>
          <w:rFonts w:hint="eastAsia" w:ascii="宋体" w:hAnsi="宋体" w:cs="宋体"/>
          <w:bCs/>
          <w:color w:val="auto"/>
          <w:sz w:val="24"/>
        </w:rPr>
        <w:t>。</w:t>
      </w:r>
    </w:p>
    <w:p w14:paraId="3BBF6B81">
      <w:pPr>
        <w:tabs>
          <w:tab w:val="left" w:pos="525"/>
          <w:tab w:val="left" w:pos="945"/>
          <w:tab w:val="left" w:pos="1050"/>
        </w:tabs>
        <w:spacing w:line="440" w:lineRule="exact"/>
        <w:ind w:firstLine="480"/>
        <w:rPr>
          <w:rFonts w:hint="eastAsia" w:ascii="宋体" w:hAnsi="宋体"/>
          <w:bCs/>
          <w:color w:val="auto"/>
          <w:sz w:val="24"/>
          <w:szCs w:val="24"/>
        </w:rPr>
      </w:pPr>
      <w:r>
        <w:rPr>
          <w:rFonts w:ascii="宋体" w:hAnsi="宋体"/>
          <w:bCs/>
          <w:color w:val="auto"/>
          <w:sz w:val="24"/>
          <w:szCs w:val="24"/>
        </w:rPr>
        <w:t>2</w:t>
      </w:r>
      <w:r>
        <w:rPr>
          <w:rFonts w:hint="eastAsia" w:ascii="宋体" w:hAnsi="宋体"/>
          <w:bCs/>
          <w:color w:val="auto"/>
          <w:sz w:val="24"/>
          <w:szCs w:val="24"/>
        </w:rPr>
        <w:t>.融资担保。</w:t>
      </w:r>
    </w:p>
    <w:p w14:paraId="059C1418">
      <w:pPr>
        <w:tabs>
          <w:tab w:val="left" w:pos="525"/>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2FFB1E3F">
      <w:pPr>
        <w:tabs>
          <w:tab w:val="left" w:pos="525"/>
          <w:tab w:val="left" w:pos="945"/>
          <w:tab w:val="left" w:pos="1050"/>
        </w:tabs>
        <w:spacing w:line="440" w:lineRule="exact"/>
        <w:ind w:firstLine="482"/>
        <w:rPr>
          <w:rFonts w:hint="eastAsia" w:ascii="宋体" w:hAnsi="宋体"/>
          <w:b/>
          <w:color w:val="auto"/>
          <w:sz w:val="24"/>
          <w:szCs w:val="24"/>
        </w:rPr>
      </w:pPr>
      <w:r>
        <w:rPr>
          <w:rFonts w:hint="eastAsia" w:ascii="宋体" w:hAnsi="宋体"/>
          <w:bCs/>
          <w:color w:val="auto"/>
          <w:sz w:val="24"/>
          <w:szCs w:val="24"/>
        </w:rPr>
        <w:t>成交、中标供应商可根据自身情况，自行决定是否选择采用合同融资形式，在</w:t>
      </w:r>
      <w:r>
        <w:rPr>
          <w:rFonts w:hint="eastAsia" w:ascii="宋体" w:hAnsi="宋体"/>
          <w:bCs/>
          <w:color w:val="auto"/>
          <w:sz w:val="24"/>
          <w:szCs w:val="24"/>
          <w:lang w:eastAsia="zh-CN"/>
        </w:rPr>
        <w:t>江苏政府采购网</w:t>
      </w:r>
      <w:r>
        <w:rPr>
          <w:rFonts w:hint="eastAsia" w:ascii="宋体" w:hAnsi="宋体"/>
          <w:bCs/>
          <w:color w:val="auto"/>
          <w:sz w:val="24"/>
          <w:szCs w:val="24"/>
        </w:rPr>
        <w:t>——政采贷专栏提供的银行名录内自主选择合作银行。</w:t>
      </w:r>
    </w:p>
    <w:p w14:paraId="4230537D">
      <w:pPr>
        <w:tabs>
          <w:tab w:val="left" w:pos="525"/>
          <w:tab w:val="left" w:pos="945"/>
          <w:tab w:val="left" w:pos="1050"/>
        </w:tabs>
        <w:spacing w:line="440" w:lineRule="exact"/>
        <w:ind w:firstLine="480"/>
        <w:rPr>
          <w:rFonts w:hint="eastAsia" w:ascii="宋体" w:hAnsi="宋体"/>
          <w:bCs/>
          <w:color w:val="auto"/>
          <w:sz w:val="24"/>
          <w:szCs w:val="24"/>
        </w:rPr>
      </w:pPr>
      <w:bookmarkStart w:id="126" w:name="_Hlk62744624"/>
      <w:r>
        <w:rPr>
          <w:rFonts w:ascii="宋体" w:hAnsi="宋体"/>
          <w:bCs/>
          <w:color w:val="auto"/>
          <w:sz w:val="24"/>
          <w:szCs w:val="24"/>
        </w:rPr>
        <w:t>3</w:t>
      </w:r>
      <w:r>
        <w:rPr>
          <w:rFonts w:hint="eastAsia" w:ascii="宋体" w:hAnsi="宋体"/>
          <w:bCs/>
          <w:color w:val="auto"/>
          <w:sz w:val="24"/>
          <w:szCs w:val="24"/>
        </w:rPr>
        <w:t>.政府采购信用担保合作担保机构和信用融资合作银行</w:t>
      </w:r>
    </w:p>
    <w:p w14:paraId="435A2FB8">
      <w:pPr>
        <w:tabs>
          <w:tab w:val="left" w:pos="525"/>
          <w:tab w:val="left" w:pos="945"/>
          <w:tab w:val="left" w:pos="1050"/>
        </w:tabs>
        <w:spacing w:line="440" w:lineRule="exact"/>
        <w:ind w:firstLine="480"/>
        <w:rPr>
          <w:rFonts w:hint="eastAsia" w:ascii="宋体" w:hAnsi="宋体"/>
          <w:bCs/>
          <w:color w:val="auto"/>
          <w:sz w:val="24"/>
          <w:szCs w:val="24"/>
        </w:rPr>
      </w:pPr>
      <w:r>
        <w:rPr>
          <w:rFonts w:hint="eastAsia" w:ascii="宋体" w:hAnsi="宋体"/>
          <w:bCs/>
          <w:color w:val="auto"/>
          <w:sz w:val="24"/>
          <w:szCs w:val="24"/>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6511E300">
      <w:pPr>
        <w:keepNext w:val="0"/>
        <w:keepLines w:val="0"/>
        <w:pageBreakBefore w:val="0"/>
        <w:widowControl w:val="0"/>
        <w:tabs>
          <w:tab w:val="left" w:pos="525"/>
          <w:tab w:val="left" w:pos="945"/>
          <w:tab w:val="left" w:pos="1050"/>
        </w:tabs>
        <w:spacing w:line="400" w:lineRule="exact"/>
        <w:ind w:firstLine="482"/>
        <w:rPr>
          <w:rFonts w:hint="eastAsia" w:ascii="宋体" w:hAnsi="宋体"/>
          <w:bCs/>
          <w:color w:val="auto"/>
          <w:sz w:val="24"/>
          <w:szCs w:val="24"/>
        </w:rPr>
      </w:pPr>
      <w:r>
        <w:rPr>
          <w:rFonts w:ascii="宋体" w:hAnsi="宋体"/>
          <w:bCs/>
          <w:color w:val="auto"/>
          <w:sz w:val="24"/>
          <w:szCs w:val="24"/>
        </w:rPr>
        <w:t>4.</w:t>
      </w:r>
      <w:r>
        <w:rPr>
          <w:rFonts w:hint="eastAsia" w:ascii="宋体" w:hAnsi="宋体"/>
          <w:bCs/>
          <w:color w:val="auto"/>
          <w:sz w:val="24"/>
          <w:szCs w:val="24"/>
        </w:rPr>
        <w:t>合作担保机构及银行出具的投标担保函、履约担保函及银行保函等，均具有《财政部关于开展政府采购信用担保试点工作的通知》中列明的担保效力。</w:t>
      </w:r>
      <w:r>
        <w:rPr>
          <w:rFonts w:ascii="宋体" w:hAnsi="宋体"/>
          <w:bCs/>
          <w:color w:val="auto"/>
          <w:sz w:val="24"/>
          <w:szCs w:val="24"/>
        </w:rPr>
        <w:t>除不可抗力外，无论基于何种原因，供应商一旦出现违约情形，承担保证责任的专业担保机构应当先行按照政府采购担保函及时进行偿付，偿付完成后，再按与供应商签订的协议约定内容进行追偿</w:t>
      </w:r>
      <w:bookmarkEnd w:id="126"/>
      <w:r>
        <w:rPr>
          <w:rFonts w:ascii="宋体" w:hAnsi="宋体"/>
          <w:bCs/>
          <w:color w:val="auto"/>
          <w:sz w:val="24"/>
          <w:szCs w:val="24"/>
        </w:rPr>
        <w:t>。</w:t>
      </w:r>
    </w:p>
    <w:p w14:paraId="0C6FF35F">
      <w:pPr>
        <w:widowControl/>
        <w:jc w:val="left"/>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p>
    <w:p w14:paraId="124717D4">
      <w:pPr>
        <w:spacing w:line="440" w:lineRule="exact"/>
        <w:jc w:val="center"/>
        <w:outlineLvl w:val="0"/>
        <w:rPr>
          <w:rFonts w:hint="eastAsia" w:ascii="宋体" w:hAnsi="宋体"/>
          <w:b/>
          <w:bCs/>
          <w:color w:val="auto"/>
          <w:sz w:val="32"/>
          <w:szCs w:val="32"/>
          <w:highlight w:val="none"/>
          <w:lang w:val="zh-CN"/>
        </w:rPr>
      </w:pPr>
      <w:bookmarkStart w:id="127" w:name="_Toc36414912"/>
      <w:bookmarkStart w:id="128" w:name="_Toc116946326"/>
      <w:bookmarkStart w:id="129" w:name="_Toc36850796"/>
      <w:r>
        <w:rPr>
          <w:rFonts w:hint="eastAsia" w:ascii="宋体" w:hAnsi="宋体"/>
          <w:b/>
          <w:bCs/>
          <w:color w:val="auto"/>
          <w:sz w:val="32"/>
          <w:szCs w:val="32"/>
          <w:highlight w:val="none"/>
          <w:lang w:val="zh-CN"/>
        </w:rPr>
        <w:t>三、采购需求</w:t>
      </w:r>
      <w:bookmarkEnd w:id="127"/>
      <w:bookmarkEnd w:id="128"/>
    </w:p>
    <w:p w14:paraId="66057011">
      <w:pPr>
        <w:tabs>
          <w:tab w:val="left" w:pos="945"/>
        </w:tabs>
        <w:spacing w:line="440" w:lineRule="exact"/>
        <w:ind w:firstLine="482"/>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一、采购标的需实现的功能或者目标，以及为落实政府采购政策需满足的要求</w:t>
      </w:r>
    </w:p>
    <w:p w14:paraId="4D589142">
      <w:pPr>
        <w:shd w:val="clear" w:color="auto" w:fill="FFFFFF"/>
        <w:spacing w:line="440" w:lineRule="exact"/>
        <w:ind w:firstLine="482"/>
        <w:jc w:val="left"/>
        <w:rPr>
          <w:rFonts w:hint="eastAsia" w:ascii="宋体" w:hAnsi="宋体" w:eastAsia="宋体" w:cs="宋体"/>
          <w:b/>
          <w:color w:val="auto"/>
          <w:sz w:val="24"/>
          <w:szCs w:val="20"/>
          <w:highlight w:val="none"/>
        </w:rPr>
      </w:pPr>
      <w:bookmarkStart w:id="130" w:name="_Toc98277369"/>
      <w:bookmarkStart w:id="131" w:name="_Toc36830581"/>
      <w:r>
        <w:rPr>
          <w:rFonts w:hint="eastAsia" w:ascii="宋体" w:hAnsi="宋体" w:eastAsia="宋体" w:cs="宋体"/>
          <w:b/>
          <w:color w:val="auto"/>
          <w:sz w:val="24"/>
          <w:szCs w:val="20"/>
          <w:highlight w:val="none"/>
        </w:rPr>
        <w:t>1.本项目是否专门面向中小企业（含监狱企业、残疾人福利性单位）采购：是。</w:t>
      </w:r>
    </w:p>
    <w:p w14:paraId="61784227">
      <w:pPr>
        <w:shd w:val="clear" w:color="auto" w:fill="FFFFFF"/>
        <w:spacing w:line="44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2.本项目采购的标的对应的中小企业划分标准所属行业为：</w:t>
      </w:r>
      <w:r>
        <w:rPr>
          <w:rFonts w:hint="eastAsia" w:ascii="宋体" w:hAnsi="宋体" w:eastAsia="宋体" w:cs="宋体"/>
          <w:b/>
          <w:bCs/>
          <w:color w:val="auto"/>
          <w:sz w:val="24"/>
          <w:szCs w:val="24"/>
          <w:lang w:val="en-US" w:eastAsia="zh-CN" w:bidi="ar"/>
        </w:rPr>
        <w:t>工业</w:t>
      </w:r>
      <w:r>
        <w:rPr>
          <w:rFonts w:hint="eastAsia" w:ascii="宋体" w:hAnsi="宋体" w:eastAsia="宋体" w:cs="宋体"/>
          <w:color w:val="auto"/>
          <w:sz w:val="24"/>
          <w:szCs w:val="24"/>
          <w:lang w:val="en-US" w:eastAsia="zh-CN" w:bidi="ar"/>
        </w:rPr>
        <w:t>（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w:t>
      </w:r>
      <w:bookmarkEnd w:id="130"/>
      <w:bookmarkEnd w:id="131"/>
    </w:p>
    <w:p w14:paraId="0C94C087">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b/>
          <w:bCs w:val="0"/>
          <w:color w:val="auto"/>
          <w:sz w:val="24"/>
          <w:szCs w:val="24"/>
          <w:shd w:val="clear" w:color="auto" w:fill="FFFFFF"/>
          <w:lang w:val="en-US"/>
        </w:rPr>
      </w:pPr>
      <w:bookmarkStart w:id="132" w:name="_Toc36414918"/>
      <w:bookmarkStart w:id="133" w:name="_Toc36414916"/>
      <w:bookmarkStart w:id="134" w:name="_Toc83622628"/>
      <w:bookmarkStart w:id="135" w:name="_Toc100610643"/>
      <w:r>
        <w:rPr>
          <w:rFonts w:hint="eastAsia" w:ascii="宋体" w:hAnsi="宋体" w:eastAsia="宋体" w:cs="Times New Roman"/>
          <w:b/>
          <w:bCs w:val="0"/>
          <w:color w:val="auto"/>
          <w:sz w:val="24"/>
          <w:szCs w:val="24"/>
          <w:shd w:val="clear" w:color="auto" w:fill="FFFFFF"/>
          <w:lang w:val="en-US" w:eastAsia="zh-CN" w:bidi="ar"/>
        </w:rPr>
        <w:t>3.支持节能环保</w:t>
      </w:r>
      <w:r>
        <w:rPr>
          <w:rFonts w:hint="eastAsia" w:ascii="宋体" w:hAnsi="宋体" w:cs="Times New Roman"/>
          <w:b/>
          <w:bCs w:val="0"/>
          <w:color w:val="auto"/>
          <w:sz w:val="24"/>
          <w:szCs w:val="24"/>
          <w:shd w:val="clear" w:color="auto" w:fill="FFFFFF"/>
          <w:lang w:val="en-US" w:eastAsia="zh-CN" w:bidi="ar"/>
        </w:rPr>
        <w:t>：</w:t>
      </w:r>
    </w:p>
    <w:p w14:paraId="0F55D80E">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color w:val="auto"/>
          <w:sz w:val="24"/>
          <w:szCs w:val="24"/>
          <w:shd w:val="clear" w:color="auto" w:fill="FFFFFF"/>
          <w:lang w:val="en-US"/>
        </w:rPr>
      </w:pPr>
      <w:r>
        <w:rPr>
          <w:rFonts w:hint="eastAsia" w:ascii="宋体" w:hAnsi="宋体" w:eastAsia="宋体" w:cs="Times New Roman"/>
          <w:color w:val="auto"/>
          <w:sz w:val="24"/>
          <w:szCs w:val="24"/>
          <w:shd w:val="clear" w:color="auto" w:fill="FFFFFF"/>
          <w:lang w:val="en-US" w:eastAsia="zh-CN" w:bidi="ar"/>
        </w:rPr>
        <w:t>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p>
    <w:p w14:paraId="09EA8515">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b/>
          <w:bCs w:val="0"/>
          <w:color w:val="auto"/>
          <w:sz w:val="24"/>
          <w:szCs w:val="24"/>
          <w:shd w:val="clear" w:color="auto" w:fill="FFFFFF"/>
          <w:lang w:val="en-US"/>
        </w:rPr>
      </w:pPr>
      <w:r>
        <w:rPr>
          <w:rFonts w:hint="eastAsia" w:ascii="宋体" w:hAnsi="宋体" w:eastAsia="宋体" w:cs="Times New Roman"/>
          <w:b/>
          <w:bCs w:val="0"/>
          <w:color w:val="auto"/>
          <w:sz w:val="24"/>
          <w:szCs w:val="24"/>
          <w:shd w:val="clear" w:color="auto" w:fill="FFFFFF"/>
          <w:lang w:val="en-US" w:eastAsia="zh-CN" w:bidi="ar"/>
        </w:rPr>
        <w:t>4.支持绿色发展</w:t>
      </w:r>
      <w:r>
        <w:rPr>
          <w:rFonts w:hint="eastAsia" w:ascii="宋体" w:hAnsi="宋体" w:cs="Times New Roman"/>
          <w:b/>
          <w:bCs w:val="0"/>
          <w:color w:val="auto"/>
          <w:sz w:val="24"/>
          <w:szCs w:val="24"/>
          <w:shd w:val="clear" w:color="auto" w:fill="FFFFFF"/>
          <w:lang w:val="en-US" w:eastAsia="zh-CN" w:bidi="ar"/>
        </w:rPr>
        <w:t>：</w:t>
      </w:r>
    </w:p>
    <w:p w14:paraId="0732A465">
      <w:pPr>
        <w:keepNext w:val="0"/>
        <w:keepLines w:val="0"/>
        <w:widowControl w:val="0"/>
        <w:suppressLineNumbers w:val="0"/>
        <w:shd w:val="clear" w:color="auto" w:fill="FFFFFF"/>
        <w:spacing w:before="0" w:beforeAutospacing="0" w:after="0" w:afterAutospacing="0" w:line="440" w:lineRule="exact"/>
        <w:ind w:left="0" w:right="0" w:firstLine="482"/>
        <w:jc w:val="left"/>
        <w:rPr>
          <w:rFonts w:hint="eastAsia" w:ascii="宋体" w:hAnsi="宋体" w:eastAsia="宋体" w:cs="Times New Roman"/>
          <w:color w:val="auto"/>
          <w:sz w:val="24"/>
          <w:szCs w:val="24"/>
          <w:shd w:val="clear" w:color="auto" w:fill="FFFFFF"/>
          <w:lang w:val="en-US"/>
        </w:rPr>
      </w:pPr>
      <w:r>
        <w:rPr>
          <w:rFonts w:hint="eastAsia" w:ascii="宋体" w:hAnsi="宋体" w:eastAsia="宋体" w:cs="Times New Roman"/>
          <w:color w:val="auto"/>
          <w:sz w:val="24"/>
          <w:szCs w:val="24"/>
          <w:shd w:val="clear" w:color="auto" w:fill="FFFFFF"/>
          <w:lang w:val="en-US" w:eastAsia="zh-CN" w:bidi="ar"/>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p>
    <w:p w14:paraId="24A8D47B">
      <w:pPr>
        <w:tabs>
          <w:tab w:val="left" w:pos="945"/>
        </w:tabs>
        <w:spacing w:line="440" w:lineRule="exact"/>
        <w:ind w:firstLine="482"/>
        <w:outlineLvl w:val="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二、本项目采购标的概况、</w:t>
      </w:r>
      <w:r>
        <w:rPr>
          <w:rFonts w:hint="eastAsia" w:ascii="宋体" w:hAnsi="宋体" w:eastAsia="宋体" w:cs="宋体"/>
          <w:b/>
          <w:color w:val="auto"/>
          <w:sz w:val="24"/>
          <w:szCs w:val="24"/>
          <w:highlight w:val="none"/>
          <w:lang w:eastAsia="zh-CN"/>
        </w:rPr>
        <w:t>服务期</w:t>
      </w:r>
      <w:r>
        <w:rPr>
          <w:rFonts w:hint="eastAsia" w:ascii="宋体" w:hAnsi="宋体" w:eastAsia="宋体" w:cs="宋体"/>
          <w:b/>
          <w:color w:val="auto"/>
          <w:sz w:val="24"/>
          <w:szCs w:val="24"/>
          <w:highlight w:val="none"/>
        </w:rPr>
        <w:t>、质量标准及其他要求</w:t>
      </w:r>
      <w:r>
        <w:rPr>
          <w:rFonts w:hint="eastAsia" w:ascii="宋体" w:hAnsi="宋体" w:cs="宋体"/>
          <w:b/>
          <w:color w:val="auto"/>
          <w:sz w:val="24"/>
          <w:szCs w:val="24"/>
          <w:highlight w:val="none"/>
          <w:lang w:eastAsia="zh-CN"/>
        </w:rPr>
        <w:t>：</w:t>
      </w:r>
    </w:p>
    <w:p w14:paraId="198EA616">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1.项目编号：</w:t>
      </w:r>
      <w:r>
        <w:rPr>
          <w:rFonts w:hint="eastAsia" w:ascii="宋体" w:hAnsi="宋体" w:cs="宋体"/>
          <w:color w:val="auto"/>
          <w:sz w:val="24"/>
          <w:szCs w:val="24"/>
          <w:highlight w:val="none"/>
          <w:lang w:eastAsia="zh-CN"/>
        </w:rPr>
        <w:t>JSZC-320206-ZRJJ-G2025-0008</w:t>
      </w:r>
    </w:p>
    <w:p w14:paraId="6E13D748">
      <w:pPr>
        <w:spacing w:line="440" w:lineRule="exact"/>
        <w:ind w:firstLine="482"/>
        <w:jc w:val="left"/>
        <w:rPr>
          <w:rFonts w:hint="eastAsia" w:ascii="宋体" w:hAnsi="宋体" w:eastAsia="宋体" w:cs="宋体"/>
          <w:color w:val="auto"/>
          <w:sz w:val="24"/>
          <w:szCs w:val="24"/>
          <w:highlight w:val="none"/>
          <w:lang w:eastAsia="zh-CN"/>
        </w:rPr>
      </w:pPr>
      <w:bookmarkStart w:id="136" w:name="_Hlk37847209"/>
      <w:r>
        <w:rPr>
          <w:rFonts w:hint="eastAsia" w:ascii="宋体" w:hAnsi="宋体" w:eastAsia="宋体" w:cs="宋体"/>
          <w:b/>
          <w:color w:val="auto"/>
          <w:sz w:val="24"/>
          <w:szCs w:val="24"/>
          <w:highlight w:val="none"/>
        </w:rPr>
        <w:t>2.项目名称</w:t>
      </w:r>
      <w:bookmarkEnd w:id="136"/>
      <w:r>
        <w:rPr>
          <w:rFonts w:hint="eastAsia" w:ascii="宋体" w:hAnsi="宋体" w:eastAsia="宋体" w:cs="宋体"/>
          <w:b/>
          <w:color w:val="auto"/>
          <w:sz w:val="24"/>
          <w:szCs w:val="24"/>
          <w:highlight w:val="none"/>
        </w:rPr>
        <w:t>：</w:t>
      </w:r>
      <w:bookmarkEnd w:id="132"/>
      <w:bookmarkEnd w:id="133"/>
      <w:bookmarkEnd w:id="134"/>
      <w:bookmarkEnd w:id="135"/>
      <w:r>
        <w:rPr>
          <w:rFonts w:hint="eastAsia" w:ascii="宋体" w:hAnsi="宋体" w:cs="宋体"/>
          <w:color w:val="auto"/>
          <w:sz w:val="24"/>
          <w:szCs w:val="24"/>
          <w:highlight w:val="none"/>
          <w:lang w:eastAsia="zh-CN"/>
        </w:rPr>
        <w:t>无锡市堰桥高级中学实验室二期设备采购项目</w:t>
      </w:r>
    </w:p>
    <w:p w14:paraId="5655F780">
      <w:pPr>
        <w:spacing w:line="440" w:lineRule="exact"/>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3.项目概况：</w:t>
      </w:r>
      <w:r>
        <w:rPr>
          <w:rFonts w:hint="eastAsia" w:ascii="宋体" w:hAnsi="宋体"/>
          <w:color w:val="auto"/>
          <w:sz w:val="24"/>
          <w:szCs w:val="24"/>
        </w:rPr>
        <w:t>本项目为</w:t>
      </w:r>
      <w:r>
        <w:rPr>
          <w:rFonts w:hint="eastAsia" w:ascii="宋体" w:hAnsi="宋体"/>
          <w:color w:val="auto"/>
          <w:sz w:val="24"/>
          <w:szCs w:val="24"/>
          <w:lang w:val="en-US" w:eastAsia="zh-CN"/>
        </w:rPr>
        <w:t>无锡市堰桥高级中学</w:t>
      </w:r>
      <w:r>
        <w:rPr>
          <w:rFonts w:hint="eastAsia" w:ascii="宋体" w:hAnsi="宋体"/>
          <w:bCs/>
          <w:color w:val="auto"/>
          <w:sz w:val="24"/>
          <w:szCs w:val="24"/>
          <w:lang w:eastAsia="zh-CN"/>
        </w:rPr>
        <w:t>实验室二期设备采购项目</w:t>
      </w:r>
      <w:r>
        <w:rPr>
          <w:rFonts w:hint="eastAsia" w:ascii="宋体" w:hAnsi="宋体"/>
          <w:color w:val="auto"/>
          <w:sz w:val="24"/>
          <w:szCs w:val="24"/>
        </w:rPr>
        <w:t>，</w:t>
      </w:r>
      <w:r>
        <w:rPr>
          <w:rFonts w:hint="eastAsia" w:ascii="宋体" w:hAnsi="宋体"/>
          <w:color w:val="auto"/>
          <w:sz w:val="24"/>
          <w:szCs w:val="24"/>
          <w:lang w:eastAsia="zh-CN"/>
        </w:rPr>
        <w:t>包括智能网联虚实交互实验室、工程教育实践中心、生物/化学创新实验室、物理仪器室、化学仪器室、通用技术电子控制技术教室、通用技术金/木工教室、生物仪器室等。供应商负责所有</w:t>
      </w:r>
      <w:r>
        <w:rPr>
          <w:rFonts w:hint="eastAsia" w:ascii="宋体" w:hAnsi="宋体"/>
          <w:color w:val="auto"/>
          <w:sz w:val="24"/>
          <w:szCs w:val="24"/>
          <w:lang w:val="en-US" w:eastAsia="zh-CN"/>
        </w:rPr>
        <w:t>仪器设备</w:t>
      </w:r>
      <w:r>
        <w:rPr>
          <w:rFonts w:hint="eastAsia" w:ascii="宋体" w:hAnsi="宋体"/>
          <w:color w:val="auto"/>
          <w:sz w:val="24"/>
          <w:szCs w:val="24"/>
          <w:lang w:eastAsia="zh-CN"/>
        </w:rPr>
        <w:t>及其配套</w:t>
      </w:r>
      <w:r>
        <w:rPr>
          <w:rFonts w:hint="eastAsia" w:ascii="宋体" w:hAnsi="宋体"/>
          <w:color w:val="auto"/>
          <w:sz w:val="24"/>
          <w:szCs w:val="24"/>
          <w:lang w:val="en-US" w:eastAsia="zh-CN"/>
        </w:rPr>
        <w:t>附件</w:t>
      </w:r>
      <w:r>
        <w:rPr>
          <w:rFonts w:hint="eastAsia" w:ascii="宋体" w:hAnsi="宋体"/>
          <w:color w:val="auto"/>
          <w:sz w:val="24"/>
          <w:szCs w:val="24"/>
          <w:lang w:eastAsia="zh-CN"/>
        </w:rPr>
        <w:t>的供货、运输、安装、</w:t>
      </w:r>
      <w:r>
        <w:rPr>
          <w:rFonts w:hint="eastAsia" w:ascii="宋体" w:hAnsi="宋体"/>
          <w:color w:val="auto"/>
          <w:sz w:val="24"/>
          <w:szCs w:val="24"/>
          <w:lang w:val="en-US" w:eastAsia="zh-CN"/>
        </w:rPr>
        <w:t>调试、演示、</w:t>
      </w:r>
      <w:r>
        <w:rPr>
          <w:rFonts w:hint="eastAsia" w:ascii="宋体" w:hAnsi="宋体"/>
          <w:color w:val="auto"/>
          <w:sz w:val="24"/>
          <w:szCs w:val="24"/>
          <w:lang w:eastAsia="zh-CN"/>
        </w:rPr>
        <w:t>验收、</w:t>
      </w:r>
      <w:r>
        <w:rPr>
          <w:rFonts w:hint="eastAsia" w:ascii="宋体" w:hAnsi="宋体"/>
          <w:color w:val="auto"/>
          <w:sz w:val="24"/>
          <w:szCs w:val="24"/>
          <w:lang w:val="en-US" w:eastAsia="zh-CN"/>
        </w:rPr>
        <w:t>技术培训、</w:t>
      </w:r>
      <w:r>
        <w:rPr>
          <w:rFonts w:hint="eastAsia" w:ascii="宋体" w:hAnsi="宋体"/>
          <w:color w:val="auto"/>
          <w:sz w:val="24"/>
          <w:szCs w:val="24"/>
          <w:lang w:eastAsia="zh-CN"/>
        </w:rPr>
        <w:t>售后、质保及后续服务等全套内容</w:t>
      </w:r>
      <w:r>
        <w:rPr>
          <w:rFonts w:hint="eastAsia" w:ascii="宋体" w:hAnsi="宋体" w:eastAsia="宋体" w:cs="宋体"/>
          <w:b w:val="0"/>
          <w:bCs/>
          <w:color w:val="auto"/>
          <w:sz w:val="24"/>
          <w:szCs w:val="20"/>
          <w:highlight w:val="none"/>
          <w:lang w:eastAsia="zh-CN"/>
        </w:rPr>
        <w:t>。</w:t>
      </w:r>
    </w:p>
    <w:p w14:paraId="00325E7C">
      <w:pPr>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4.★</w:t>
      </w:r>
      <w:r>
        <w:rPr>
          <w:rFonts w:hint="eastAsia" w:ascii="宋体" w:hAnsi="宋体" w:cs="宋体"/>
          <w:b/>
          <w:color w:val="auto"/>
          <w:sz w:val="24"/>
          <w:szCs w:val="24"/>
          <w:highlight w:val="none"/>
          <w:lang w:val="en-US" w:eastAsia="zh-CN"/>
        </w:rPr>
        <w:t>完成期限</w:t>
      </w:r>
      <w:r>
        <w:rPr>
          <w:rFonts w:hint="eastAsia" w:ascii="宋体" w:hAnsi="宋体" w:eastAsia="宋体" w:cs="宋体"/>
          <w:b/>
          <w:color w:val="auto"/>
          <w:sz w:val="24"/>
          <w:szCs w:val="24"/>
          <w:highlight w:val="none"/>
        </w:rPr>
        <w:t>：</w:t>
      </w:r>
      <w:r>
        <w:rPr>
          <w:rFonts w:hint="eastAsia" w:ascii="宋体" w:hAnsi="宋体" w:eastAsia="宋体" w:cs="Times New Roman"/>
          <w:color w:val="auto"/>
          <w:sz w:val="24"/>
          <w:szCs w:val="24"/>
        </w:rPr>
        <w:t>合</w:t>
      </w:r>
      <w:r>
        <w:rPr>
          <w:rFonts w:hint="eastAsia" w:ascii="宋体" w:hAnsi="宋体" w:eastAsia="宋体" w:cs="宋体"/>
          <w:b w:val="0"/>
          <w:bCs w:val="0"/>
          <w:color w:val="auto"/>
          <w:sz w:val="24"/>
          <w:szCs w:val="24"/>
          <w:highlight w:val="none"/>
        </w:rPr>
        <w:t>同签订后，</w:t>
      </w:r>
      <w:r>
        <w:rPr>
          <w:rFonts w:hint="eastAsia" w:ascii="宋体" w:hAnsi="宋体" w:cs="宋体"/>
          <w:b w:val="0"/>
          <w:bCs w:val="0"/>
          <w:color w:val="auto"/>
          <w:sz w:val="24"/>
          <w:szCs w:val="24"/>
          <w:highlight w:val="none"/>
          <w:lang w:val="en-US" w:eastAsia="zh-CN"/>
        </w:rPr>
        <w:t>40</w:t>
      </w:r>
      <w:r>
        <w:rPr>
          <w:rFonts w:hint="eastAsia" w:ascii="宋体" w:hAnsi="宋体" w:eastAsia="宋体" w:cs="宋体"/>
          <w:b w:val="0"/>
          <w:bCs w:val="0"/>
          <w:color w:val="auto"/>
          <w:sz w:val="24"/>
          <w:szCs w:val="24"/>
          <w:highlight w:val="none"/>
        </w:rPr>
        <w:t>日历天内完成</w:t>
      </w:r>
      <w:r>
        <w:rPr>
          <w:rFonts w:hint="eastAsia" w:ascii="宋体" w:hAnsi="宋体" w:cs="宋体"/>
          <w:b w:val="0"/>
          <w:bCs w:val="0"/>
          <w:color w:val="auto"/>
          <w:sz w:val="24"/>
          <w:szCs w:val="24"/>
          <w:highlight w:val="none"/>
          <w:lang w:val="en-US" w:eastAsia="zh-CN"/>
        </w:rPr>
        <w:t>全部设备仪器的</w:t>
      </w:r>
      <w:r>
        <w:rPr>
          <w:rFonts w:hint="eastAsia" w:ascii="宋体" w:hAnsi="宋体" w:eastAsia="宋体" w:cs="宋体"/>
          <w:b w:val="0"/>
          <w:bCs w:val="0"/>
          <w:color w:val="auto"/>
          <w:sz w:val="24"/>
          <w:szCs w:val="24"/>
          <w:highlight w:val="none"/>
        </w:rPr>
        <w:t>供货、安装、调试并交付</w:t>
      </w:r>
      <w:r>
        <w:rPr>
          <w:rFonts w:hint="eastAsia" w:ascii="宋体" w:hAnsi="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使用</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eastAsia="zh-CN"/>
        </w:rPr>
        <w:t>逾期</w:t>
      </w:r>
      <w:r>
        <w:rPr>
          <w:rFonts w:hint="eastAsia" w:ascii="宋体" w:hAnsi="宋体" w:eastAsia="宋体" w:cs="宋体"/>
          <w:b w:val="0"/>
          <w:bCs w:val="0"/>
          <w:color w:val="auto"/>
          <w:sz w:val="24"/>
          <w:szCs w:val="24"/>
          <w:highlight w:val="none"/>
        </w:rPr>
        <w:t>违约金：2000元/天，上限为合同价款的5%。</w:t>
      </w:r>
    </w:p>
    <w:p w14:paraId="1E09F5ED">
      <w:pPr>
        <w:spacing w:line="440" w:lineRule="exact"/>
        <w:ind w:firstLine="482"/>
        <w:jc w:val="left"/>
        <w:rPr>
          <w:rFonts w:hint="eastAsia" w:ascii="宋体" w:hAnsi="宋体" w:eastAsia="宋体" w:cs="Times New Roman"/>
          <w:color w:val="auto"/>
          <w:sz w:val="24"/>
          <w:szCs w:val="24"/>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质量要求：</w:t>
      </w:r>
      <w:r>
        <w:rPr>
          <w:rFonts w:hint="eastAsia" w:ascii="宋体" w:hAnsi="宋体" w:cs="Times New Roman"/>
          <w:color w:val="auto"/>
          <w:sz w:val="24"/>
          <w:szCs w:val="24"/>
          <w:lang w:eastAsia="zh-CN"/>
        </w:rPr>
        <w:t>符合现行国家、地方强制性标准及行业相关标准</w:t>
      </w:r>
      <w:r>
        <w:rPr>
          <w:rFonts w:hint="eastAsia" w:ascii="宋体" w:hAnsi="宋体" w:eastAsia="宋体" w:cs="Times New Roman"/>
          <w:color w:val="auto"/>
          <w:sz w:val="24"/>
          <w:szCs w:val="24"/>
        </w:rPr>
        <w:t>（标准不一致的，以严格的标准为准）、规范和要求，且满足采购需求</w:t>
      </w:r>
      <w:r>
        <w:rPr>
          <w:rFonts w:ascii="宋体" w:hAnsi="宋体" w:eastAsia="宋体" w:cs="Times New Roman"/>
          <w:color w:val="auto"/>
          <w:sz w:val="24"/>
          <w:szCs w:val="24"/>
        </w:rPr>
        <w:t>。质量违约金：合同价款的3%</w:t>
      </w:r>
      <w:r>
        <w:rPr>
          <w:rFonts w:hint="eastAsia" w:ascii="宋体" w:hAnsi="宋体" w:eastAsia="宋体" w:cs="Times New Roman"/>
          <w:color w:val="auto"/>
          <w:sz w:val="24"/>
          <w:szCs w:val="24"/>
        </w:rPr>
        <w:t>。</w:t>
      </w:r>
    </w:p>
    <w:p w14:paraId="1BCD39AF">
      <w:pPr>
        <w:spacing w:line="44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w:t>
      </w:r>
      <w:r>
        <w:rPr>
          <w:rFonts w:ascii="宋体" w:hAnsi="宋体" w:eastAsia="宋体" w:cs="Times New Roman"/>
          <w:b/>
          <w:color w:val="auto"/>
          <w:sz w:val="24"/>
          <w:szCs w:val="24"/>
        </w:rPr>
        <w:t>质保期：</w:t>
      </w:r>
      <w:r>
        <w:rPr>
          <w:rFonts w:hint="eastAsia" w:ascii="宋体" w:hAnsi="宋体" w:eastAsia="宋体" w:cs="Times New Roman"/>
          <w:color w:val="auto"/>
          <w:sz w:val="24"/>
          <w:szCs w:val="24"/>
        </w:rPr>
        <w:t>整体质保期不少于</w:t>
      </w:r>
      <w:r>
        <w:rPr>
          <w:rFonts w:hint="eastAsia" w:ascii="宋体" w:hAnsi="宋体" w:eastAsia="宋体" w:cs="Times New Roman"/>
          <w:b/>
          <w:bCs/>
          <w:color w:val="auto"/>
          <w:sz w:val="24"/>
          <w:szCs w:val="24"/>
          <w:lang w:val="en-US" w:eastAsia="zh-CN"/>
        </w:rPr>
        <w:t>三</w:t>
      </w:r>
      <w:r>
        <w:rPr>
          <w:rFonts w:hint="eastAsia" w:ascii="宋体" w:hAnsi="宋体" w:eastAsia="宋体" w:cs="Times New Roman"/>
          <w:b/>
          <w:bCs/>
          <w:color w:val="auto"/>
          <w:sz w:val="24"/>
          <w:szCs w:val="24"/>
        </w:rPr>
        <w:t>年</w:t>
      </w:r>
      <w:r>
        <w:rPr>
          <w:rFonts w:ascii="宋体" w:hAnsi="宋体" w:eastAsia="宋体" w:cs="Times New Roman"/>
          <w:color w:val="auto"/>
          <w:sz w:val="24"/>
          <w:szCs w:val="24"/>
        </w:rPr>
        <w:t>，若国家、厂商、行业有更高质保期标准，按国家、厂商、行业的最优标准执行。</w:t>
      </w:r>
      <w:r>
        <w:rPr>
          <w:rFonts w:hint="eastAsia" w:ascii="宋体" w:hAnsi="宋体" w:eastAsia="宋体" w:cs="Times New Roman"/>
          <w:color w:val="auto"/>
          <w:sz w:val="24"/>
          <w:szCs w:val="24"/>
        </w:rPr>
        <w:t>自</w:t>
      </w:r>
      <w:r>
        <w:rPr>
          <w:rFonts w:hint="eastAsia" w:ascii="宋体" w:hAnsi="宋体" w:eastAsia="宋体" w:cs="Times New Roman"/>
          <w:color w:val="auto"/>
          <w:sz w:val="24"/>
          <w:szCs w:val="24"/>
          <w:lang w:val="en-US" w:eastAsia="zh-CN"/>
        </w:rPr>
        <w:t>货物</w:t>
      </w:r>
      <w:r>
        <w:rPr>
          <w:rFonts w:hint="eastAsia" w:ascii="宋体" w:hAnsi="宋体" w:eastAsia="宋体" w:cs="Times New Roman"/>
          <w:color w:val="auto"/>
          <w:sz w:val="24"/>
          <w:szCs w:val="24"/>
        </w:rPr>
        <w:t>验收合格之日起计算</w:t>
      </w:r>
      <w:r>
        <w:rPr>
          <w:rFonts w:ascii="宋体" w:hAnsi="宋体" w:eastAsia="宋体" w:cs="Times New Roman"/>
          <w:color w:val="auto"/>
          <w:sz w:val="24"/>
          <w:szCs w:val="24"/>
        </w:rPr>
        <w:t>。在收到采购人通知后须在规定时间内到现场进行免费维修</w:t>
      </w:r>
      <w:r>
        <w:rPr>
          <w:rFonts w:hint="eastAsia" w:ascii="宋体" w:hAnsi="宋体" w:eastAsia="宋体" w:cs="宋体"/>
          <w:b w:val="0"/>
          <w:bCs w:val="0"/>
          <w:color w:val="auto"/>
          <w:sz w:val="24"/>
          <w:szCs w:val="24"/>
          <w:highlight w:val="none"/>
        </w:rPr>
        <w:t>。</w:t>
      </w:r>
    </w:p>
    <w:p w14:paraId="3F1F55D5">
      <w:pPr>
        <w:shd w:val="clear" w:color="auto" w:fill="FFFFFF"/>
        <w:spacing w:line="440" w:lineRule="exact"/>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w:t>
      </w:r>
      <w:r>
        <w:rPr>
          <w:rFonts w:hint="eastAsia" w:ascii="宋体" w:hAnsi="宋体" w:eastAsia="宋体" w:cs="宋体"/>
          <w:b/>
          <w:bCs w:val="0"/>
          <w:color w:val="auto"/>
          <w:sz w:val="24"/>
          <w:szCs w:val="24"/>
          <w:lang w:val="en-US" w:eastAsia="zh-CN" w:bidi="ar"/>
        </w:rPr>
        <w:t>本项目核心产品：智能驾驶座舱及仿真引擎设备</w:t>
      </w:r>
      <w:r>
        <w:rPr>
          <w:rFonts w:hint="eastAsia" w:ascii="宋体" w:hAnsi="宋体" w:cs="宋体"/>
          <w:b/>
          <w:bCs w:val="0"/>
          <w:color w:val="auto"/>
          <w:sz w:val="24"/>
          <w:szCs w:val="24"/>
          <w:lang w:val="en-US" w:eastAsia="zh-CN" w:bidi="ar"/>
        </w:rPr>
        <w:t>、数码显微镜</w:t>
      </w:r>
      <w:r>
        <w:rPr>
          <w:rFonts w:hint="eastAsia" w:ascii="宋体" w:hAnsi="宋体" w:eastAsia="宋体" w:cs="宋体"/>
          <w:b/>
          <w:bCs w:val="0"/>
          <w:color w:val="auto"/>
          <w:sz w:val="24"/>
          <w:szCs w:val="24"/>
          <w:lang w:val="en-US" w:eastAsia="zh-CN" w:bidi="ar"/>
        </w:rPr>
        <w:t>。</w:t>
      </w:r>
    </w:p>
    <w:p w14:paraId="258FDAD4">
      <w:pPr>
        <w:shd w:val="clear" w:color="auto" w:fill="FFFFFF"/>
        <w:spacing w:line="44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付款方式：</w:t>
      </w:r>
    </w:p>
    <w:p w14:paraId="3F78884A">
      <w:pPr>
        <w:shd w:val="clear" w:color="auto" w:fill="FFFFFF"/>
        <w:spacing w:line="440" w:lineRule="exact"/>
        <w:ind w:firstLine="482"/>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（1）合同签订后，</w:t>
      </w:r>
      <w:r>
        <w:rPr>
          <w:rFonts w:hint="eastAsia" w:ascii="宋体" w:hAnsi="宋体" w:cs="Times New Roman"/>
          <w:b/>
          <w:color w:val="auto"/>
          <w:sz w:val="24"/>
          <w:szCs w:val="20"/>
          <w:lang w:val="en-US" w:eastAsia="zh-CN"/>
        </w:rPr>
        <w:t>采购人</w:t>
      </w:r>
      <w:r>
        <w:rPr>
          <w:rFonts w:hint="eastAsia" w:ascii="宋体" w:hAnsi="宋体" w:eastAsia="宋体" w:cs="Times New Roman"/>
          <w:b/>
          <w:color w:val="auto"/>
          <w:sz w:val="24"/>
          <w:szCs w:val="20"/>
        </w:rPr>
        <w:t>支付合同</w:t>
      </w:r>
      <w:r>
        <w:rPr>
          <w:rFonts w:hint="eastAsia" w:ascii="宋体" w:hAnsi="宋体" w:cs="Times New Roman"/>
          <w:b/>
          <w:color w:val="auto"/>
          <w:sz w:val="24"/>
          <w:szCs w:val="20"/>
          <w:lang w:val="en-US" w:eastAsia="zh-CN"/>
        </w:rPr>
        <w:t>总价</w:t>
      </w:r>
      <w:r>
        <w:rPr>
          <w:rFonts w:hint="eastAsia" w:ascii="宋体" w:hAnsi="宋体" w:eastAsia="宋体" w:cs="Times New Roman"/>
          <w:b/>
          <w:color w:val="auto"/>
          <w:sz w:val="24"/>
          <w:szCs w:val="20"/>
        </w:rPr>
        <w:t>的30%作为预付款；</w:t>
      </w:r>
    </w:p>
    <w:p w14:paraId="28EF30B3">
      <w:pPr>
        <w:shd w:val="clear" w:color="auto" w:fill="FFFFFF"/>
        <w:spacing w:line="440" w:lineRule="exact"/>
        <w:ind w:firstLine="482"/>
        <w:rPr>
          <w:rFonts w:hint="eastAsia" w:ascii="宋体" w:hAnsi="宋体" w:cs="Times New Roman"/>
          <w:b/>
          <w:color w:val="auto"/>
          <w:sz w:val="24"/>
          <w:szCs w:val="20"/>
          <w:lang w:val="en-US" w:eastAsia="zh-CN"/>
        </w:rPr>
      </w:pPr>
      <w:r>
        <w:rPr>
          <w:rFonts w:hint="eastAsia" w:ascii="宋体" w:hAnsi="宋体" w:eastAsia="宋体" w:cs="Times New Roman"/>
          <w:b/>
          <w:color w:val="auto"/>
          <w:sz w:val="24"/>
          <w:szCs w:val="20"/>
        </w:rPr>
        <w:t>（2）所有设备安装调试完成并经终验收合格后，采购人支付至</w:t>
      </w:r>
      <w:r>
        <w:rPr>
          <w:rFonts w:hint="eastAsia" w:ascii="宋体" w:hAnsi="宋体" w:cs="Times New Roman"/>
          <w:b/>
          <w:color w:val="auto"/>
          <w:sz w:val="24"/>
          <w:szCs w:val="20"/>
          <w:lang w:val="en-US" w:eastAsia="zh-CN"/>
        </w:rPr>
        <w:t>合同总价的70%；</w:t>
      </w:r>
    </w:p>
    <w:p w14:paraId="38A7DEBC">
      <w:pPr>
        <w:shd w:val="clear" w:color="auto" w:fill="FFFFFF"/>
        <w:spacing w:line="440" w:lineRule="exact"/>
        <w:ind w:firstLine="482"/>
        <w:rPr>
          <w:rFonts w:hint="eastAsia" w:ascii="宋体" w:hAnsi="宋体" w:cs="Times New Roman"/>
          <w:b/>
          <w:color w:val="auto"/>
          <w:sz w:val="24"/>
          <w:szCs w:val="20"/>
          <w:lang w:eastAsia="zh-CN"/>
        </w:rPr>
      </w:pPr>
      <w:r>
        <w:rPr>
          <w:rFonts w:hint="eastAsia" w:ascii="宋体" w:hAnsi="宋体" w:cs="Times New Roman"/>
          <w:b/>
          <w:color w:val="auto"/>
          <w:sz w:val="24"/>
          <w:szCs w:val="20"/>
          <w:lang w:val="en-US" w:eastAsia="zh-CN"/>
        </w:rPr>
        <w:t>（3）项目经审计结束，采购人支付至审定</w:t>
      </w:r>
      <w:r>
        <w:rPr>
          <w:rFonts w:hint="eastAsia" w:ascii="宋体" w:hAnsi="宋体" w:eastAsia="宋体" w:cs="Times New Roman"/>
          <w:b/>
          <w:color w:val="auto"/>
          <w:sz w:val="24"/>
          <w:szCs w:val="20"/>
        </w:rPr>
        <w:t>价款的</w:t>
      </w:r>
      <w:r>
        <w:rPr>
          <w:rFonts w:hint="eastAsia" w:ascii="宋体" w:hAnsi="宋体" w:cs="Times New Roman"/>
          <w:b/>
          <w:color w:val="auto"/>
          <w:sz w:val="24"/>
          <w:szCs w:val="20"/>
          <w:lang w:val="en-US" w:eastAsia="zh-CN"/>
        </w:rPr>
        <w:t>9</w:t>
      </w:r>
      <w:r>
        <w:rPr>
          <w:rFonts w:hint="eastAsia" w:ascii="宋体" w:hAnsi="宋体" w:eastAsia="宋体" w:cs="Times New Roman"/>
          <w:b/>
          <w:color w:val="auto"/>
          <w:sz w:val="24"/>
          <w:szCs w:val="20"/>
          <w:lang w:val="en-US" w:eastAsia="zh-CN"/>
        </w:rPr>
        <w:t>0</w:t>
      </w:r>
      <w:r>
        <w:rPr>
          <w:rFonts w:hint="eastAsia" w:ascii="宋体" w:hAnsi="宋体" w:cs="Times New Roman"/>
          <w:b/>
          <w:color w:val="auto"/>
          <w:sz w:val="24"/>
          <w:szCs w:val="20"/>
          <w:lang w:val="en-US" w:eastAsia="zh-CN"/>
        </w:rPr>
        <w:t>%</w:t>
      </w:r>
      <w:r>
        <w:rPr>
          <w:rFonts w:hint="eastAsia" w:ascii="宋体" w:hAnsi="宋体" w:cs="Times New Roman"/>
          <w:b/>
          <w:color w:val="auto"/>
          <w:sz w:val="24"/>
          <w:szCs w:val="20"/>
          <w:lang w:eastAsia="zh-CN"/>
        </w:rPr>
        <w:t>；</w:t>
      </w:r>
    </w:p>
    <w:p w14:paraId="29F27625">
      <w:pPr>
        <w:shd w:val="clear" w:color="auto" w:fill="FFFFFF"/>
        <w:spacing w:line="440" w:lineRule="exact"/>
        <w:ind w:firstLine="482"/>
        <w:rPr>
          <w:rFonts w:hint="default" w:ascii="宋体" w:hAnsi="宋体" w:cs="Times New Roman"/>
          <w:b/>
          <w:color w:val="auto"/>
          <w:sz w:val="24"/>
          <w:szCs w:val="20"/>
          <w:lang w:val="en-US" w:eastAsia="zh-CN"/>
        </w:rPr>
      </w:pPr>
      <w:r>
        <w:rPr>
          <w:rFonts w:hint="eastAsia" w:ascii="宋体" w:hAnsi="宋体" w:cs="Times New Roman"/>
          <w:b/>
          <w:color w:val="auto"/>
          <w:sz w:val="24"/>
          <w:szCs w:val="20"/>
          <w:lang w:eastAsia="zh-CN"/>
        </w:rPr>
        <w:t>（</w:t>
      </w:r>
      <w:r>
        <w:rPr>
          <w:rFonts w:hint="eastAsia" w:ascii="宋体" w:hAnsi="宋体" w:cs="Times New Roman"/>
          <w:b/>
          <w:color w:val="auto"/>
          <w:sz w:val="24"/>
          <w:szCs w:val="20"/>
          <w:lang w:val="en-US" w:eastAsia="zh-CN"/>
        </w:rPr>
        <w:t>4</w:t>
      </w:r>
      <w:r>
        <w:rPr>
          <w:rFonts w:hint="eastAsia" w:ascii="宋体" w:hAnsi="宋体" w:cs="Times New Roman"/>
          <w:b/>
          <w:color w:val="auto"/>
          <w:sz w:val="24"/>
          <w:szCs w:val="20"/>
          <w:lang w:eastAsia="zh-CN"/>
        </w:rPr>
        <w:t>）</w:t>
      </w:r>
      <w:r>
        <w:rPr>
          <w:rFonts w:hint="eastAsia" w:ascii="宋体" w:hAnsi="宋体" w:cs="Times New Roman"/>
          <w:b/>
          <w:color w:val="auto"/>
          <w:sz w:val="24"/>
          <w:szCs w:val="20"/>
          <w:lang w:val="en-US" w:eastAsia="zh-CN"/>
        </w:rPr>
        <w:t>审计结束满一年，且无质量问题后，一次性付清余款。</w:t>
      </w:r>
    </w:p>
    <w:p w14:paraId="3EC26C11">
      <w:pPr>
        <w:shd w:val="clear" w:color="auto" w:fill="FFFFFF"/>
        <w:spacing w:line="440" w:lineRule="exact"/>
        <w:ind w:firstLine="482"/>
        <w:rPr>
          <w:rFonts w:hint="eastAsia" w:ascii="宋体" w:hAnsi="宋体" w:eastAsia="宋体" w:cs="宋体"/>
          <w:b/>
          <w:color w:val="auto"/>
          <w:sz w:val="24"/>
          <w:szCs w:val="24"/>
          <w:highlight w:val="none"/>
        </w:rPr>
      </w:pPr>
      <w:r>
        <w:rPr>
          <w:rFonts w:hint="eastAsia" w:ascii="宋体" w:hAnsi="宋体" w:eastAsia="宋体" w:cs="Times New Roman"/>
          <w:b/>
          <w:color w:val="auto"/>
          <w:sz w:val="24"/>
          <w:szCs w:val="20"/>
        </w:rPr>
        <w:t>以上价款均不计利息，每次付款前，中标供应商均须提供符合采购人财务要求的税金发票</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否则</w:t>
      </w:r>
      <w:r>
        <w:rPr>
          <w:rFonts w:hint="eastAsia" w:ascii="宋体"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rPr>
        <w:t>有权相应顺延付款而无需承担逾期付款责任。</w:t>
      </w:r>
    </w:p>
    <w:p w14:paraId="7DE31407">
      <w:pPr>
        <w:shd w:val="clear" w:color="auto" w:fill="FFFFFF"/>
        <w:spacing w:line="440" w:lineRule="exact"/>
        <w:ind w:firstLine="482"/>
        <w:rPr>
          <w:rFonts w:hint="eastAsia" w:ascii="宋体" w:hAnsi="宋体" w:eastAsia="宋体" w:cs="宋体"/>
          <w:color w:val="auto"/>
          <w:sz w:val="24"/>
          <w:szCs w:val="24"/>
          <w:highlight w:val="none"/>
        </w:rPr>
      </w:pPr>
      <w:bookmarkStart w:id="137" w:name="_Hlk91494316"/>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.项目实施地点：</w:t>
      </w:r>
      <w:r>
        <w:rPr>
          <w:rFonts w:hint="eastAsia" w:ascii="宋体" w:hAnsi="宋体" w:cs="宋体"/>
          <w:color w:val="auto"/>
          <w:sz w:val="24"/>
          <w:szCs w:val="24"/>
          <w:highlight w:val="none"/>
          <w:lang w:eastAsia="zh-CN"/>
        </w:rPr>
        <w:t>无锡市堰桥高级中学</w:t>
      </w:r>
      <w:r>
        <w:rPr>
          <w:rFonts w:hint="eastAsia" w:ascii="宋体" w:hAnsi="宋体"/>
          <w:bCs/>
          <w:sz w:val="24"/>
          <w:szCs w:val="24"/>
          <w:highlight w:val="none"/>
          <w:lang w:eastAsia="zh-CN"/>
        </w:rPr>
        <w:t>（</w:t>
      </w:r>
      <w:r>
        <w:rPr>
          <w:rFonts w:hint="eastAsia" w:ascii="宋体" w:hAnsi="宋体"/>
          <w:bCs/>
          <w:sz w:val="24"/>
          <w:szCs w:val="24"/>
          <w:highlight w:val="none"/>
        </w:rPr>
        <w:t>包括可能的分布范围</w:t>
      </w:r>
      <w:r>
        <w:rPr>
          <w:rFonts w:hint="eastAsia" w:ascii="宋体" w:hAnsi="宋体"/>
          <w:bCs/>
          <w:sz w:val="24"/>
          <w:szCs w:val="24"/>
          <w:highlight w:val="none"/>
          <w:lang w:eastAsia="zh-CN"/>
        </w:rPr>
        <w:t>）</w:t>
      </w:r>
      <w:r>
        <w:rPr>
          <w:rFonts w:hint="eastAsia" w:ascii="宋体" w:hAnsi="宋体"/>
          <w:bCs/>
          <w:sz w:val="24"/>
          <w:szCs w:val="24"/>
          <w:highlight w:val="none"/>
        </w:rPr>
        <w:t>，并分地</w:t>
      </w:r>
      <w:r>
        <w:rPr>
          <w:rFonts w:hint="eastAsia" w:ascii="宋体" w:hAnsi="宋体" w:eastAsia="宋体" w:cs="Times New Roman"/>
          <w:bCs/>
          <w:sz w:val="24"/>
          <w:szCs w:val="24"/>
          <w:highlight w:val="none"/>
        </w:rPr>
        <w:t>实施安装调试</w:t>
      </w:r>
      <w:r>
        <w:rPr>
          <w:rFonts w:hint="eastAsia" w:ascii="宋体" w:hAnsi="宋体" w:eastAsia="宋体" w:cs="宋体"/>
          <w:color w:val="auto"/>
          <w:sz w:val="24"/>
          <w:szCs w:val="24"/>
          <w:highlight w:val="none"/>
        </w:rPr>
        <w:t>。</w:t>
      </w:r>
      <w:bookmarkEnd w:id="137"/>
    </w:p>
    <w:p w14:paraId="46643030">
      <w:pPr>
        <w:tabs>
          <w:tab w:val="left" w:pos="945"/>
        </w:tabs>
        <w:spacing w:line="440" w:lineRule="exact"/>
        <w:ind w:firstLine="482"/>
        <w:outlineLvl w:val="0"/>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rPr>
        <w:t>三、</w:t>
      </w:r>
      <w:bookmarkStart w:id="138" w:name="_Hlk123567076"/>
      <w:bookmarkStart w:id="139" w:name="_Hlk97766253"/>
      <w:r>
        <w:rPr>
          <w:rFonts w:hint="eastAsia" w:ascii="宋体" w:hAnsi="宋体" w:eastAsia="宋体" w:cs="Times New Roman"/>
          <w:b/>
          <w:color w:val="auto"/>
          <w:sz w:val="24"/>
          <w:szCs w:val="24"/>
          <w:highlight w:val="none"/>
        </w:rPr>
        <w:t>本项目采购标的要求</w:t>
      </w:r>
      <w:r>
        <w:rPr>
          <w:rFonts w:hint="eastAsia" w:ascii="宋体" w:hAnsi="宋体" w:cs="Times New Roman"/>
          <w:b/>
          <w:color w:val="auto"/>
          <w:sz w:val="24"/>
          <w:szCs w:val="24"/>
          <w:highlight w:val="none"/>
          <w:lang w:eastAsia="zh-CN"/>
        </w:rPr>
        <w:t>：</w:t>
      </w:r>
    </w:p>
    <w:p w14:paraId="46D843E8">
      <w:pPr>
        <w:spacing w:line="440" w:lineRule="exact"/>
        <w:ind w:firstLine="482"/>
        <w:rPr>
          <w:rFonts w:hint="default" w:ascii="宋体" w:hAnsi="宋体" w:cs="Times New Roman"/>
          <w:b/>
          <w:bCs/>
          <w:color w:val="auto"/>
          <w:sz w:val="24"/>
          <w:szCs w:val="24"/>
          <w:lang w:val="en-US" w:eastAsia="zh-CN"/>
        </w:rPr>
      </w:pPr>
      <w:bookmarkStart w:id="140" w:name="_Hlk148715325"/>
      <w:r>
        <w:rPr>
          <w:rFonts w:hint="eastAsia" w:ascii="宋体" w:hAnsi="宋体" w:eastAsia="宋体" w:cs="Times New Roman"/>
          <w:b/>
          <w:bCs/>
          <w:color w:val="auto"/>
          <w:sz w:val="24"/>
          <w:szCs w:val="20"/>
          <w:lang w:val="en-US" w:eastAsia="zh-CN"/>
        </w:rPr>
        <w:t>1.</w:t>
      </w:r>
      <w:r>
        <w:rPr>
          <w:rFonts w:hint="eastAsia" w:ascii="宋体" w:hAnsi="宋体" w:eastAsia="宋体" w:cs="Times New Roman"/>
          <w:b/>
          <w:bCs/>
          <w:color w:val="auto"/>
          <w:sz w:val="24"/>
          <w:szCs w:val="20"/>
        </w:rPr>
        <w:t>采购清单</w:t>
      </w:r>
      <w:r>
        <w:rPr>
          <w:rFonts w:hint="eastAsia" w:ascii="宋体" w:hAnsi="宋体" w:eastAsia="宋体" w:cs="Times New Roman"/>
          <w:b/>
          <w:bCs/>
          <w:color w:val="auto"/>
          <w:sz w:val="24"/>
          <w:szCs w:val="20"/>
          <w:lang w:val="en-US" w:eastAsia="zh-CN"/>
        </w:rPr>
        <w:t>及技术要求</w:t>
      </w:r>
      <w:r>
        <w:rPr>
          <w:rFonts w:hint="eastAsia" w:ascii="宋体" w:hAnsi="宋体" w:eastAsia="宋体" w:cs="Times New Roman"/>
          <w:b/>
          <w:bCs/>
          <w:color w:val="auto"/>
          <w:sz w:val="24"/>
          <w:szCs w:val="20"/>
          <w:lang w:eastAsia="zh-CN"/>
        </w:rPr>
        <w:t>：</w:t>
      </w:r>
      <w:r>
        <w:rPr>
          <w:rFonts w:hint="eastAsia" w:ascii="宋体" w:hAnsi="宋体" w:eastAsia="宋体" w:cs="Times New Roman"/>
          <w:b/>
          <w:bCs/>
          <w:color w:val="auto"/>
          <w:sz w:val="24"/>
          <w:szCs w:val="20"/>
          <w:lang w:val="en-US" w:eastAsia="zh-CN"/>
        </w:rPr>
        <w:t>详见附件</w:t>
      </w:r>
      <w:r>
        <w:rPr>
          <w:rFonts w:hint="eastAsia" w:ascii="宋体" w:hAnsi="宋体" w:cs="Times New Roman"/>
          <w:b/>
          <w:bCs/>
          <w:color w:val="auto"/>
          <w:sz w:val="24"/>
          <w:szCs w:val="20"/>
          <w:lang w:val="en-US" w:eastAsia="zh-CN"/>
        </w:rPr>
        <w:t>《无锡市堰桥高级中学实验室二期设备采购项目清单》</w:t>
      </w:r>
      <w:bookmarkEnd w:id="138"/>
      <w:bookmarkEnd w:id="139"/>
      <w:bookmarkEnd w:id="140"/>
    </w:p>
    <w:p w14:paraId="3D7948EA">
      <w:pPr>
        <w:spacing w:line="440" w:lineRule="exact"/>
        <w:ind w:firstLine="482"/>
        <w:jc w:val="left"/>
        <w:rPr>
          <w:rFonts w:hint="default" w:ascii="宋体" w:hAnsi="宋体" w:cs="Times New Roman"/>
          <w:b/>
          <w:bCs/>
          <w:color w:val="auto"/>
          <w:sz w:val="24"/>
          <w:szCs w:val="24"/>
          <w:lang w:val="en-US" w:eastAsia="zh-CN"/>
        </w:rPr>
      </w:pPr>
      <w:r>
        <w:rPr>
          <w:rFonts w:hint="eastAsia" w:ascii="宋体" w:hAnsi="宋体" w:cs="Times New Roman"/>
          <w:b/>
          <w:bCs/>
          <w:color w:val="auto"/>
          <w:sz w:val="24"/>
          <w:szCs w:val="24"/>
          <w:lang w:val="en-US" w:eastAsia="zh-CN"/>
        </w:rPr>
        <w:t>2.采购标的品质保证：</w:t>
      </w:r>
    </w:p>
    <w:p w14:paraId="44474B9F">
      <w:pPr>
        <w:spacing w:line="440" w:lineRule="exact"/>
        <w:ind w:firstLine="482"/>
        <w:jc w:val="left"/>
        <w:rPr>
          <w:rFonts w:hint="eastAsia" w:ascii="宋体" w:hAnsi="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1）为防止不诚信行为，出现伪造、变造或篡改“证明材料”的情形，中标供应商在领取中标通知书后签订合同之前，须提供“投标文件”中所涉及的“证明材料”原件（或加盖证明材料所有者鲜章的复印件）至采购人处核验（若有需要，采购人还可向“证明材料”的签发（或出具）单位或市场监督管理部门求证核实），如不能提供或者核实后存在虚假情形的按“提供虚假材料谋取中标”处理。</w:t>
      </w:r>
    </w:p>
    <w:p w14:paraId="37AAF9EB">
      <w:pPr>
        <w:spacing w:line="440" w:lineRule="exact"/>
        <w:ind w:firstLine="482"/>
        <w:jc w:val="left"/>
        <w:rPr>
          <w:rFonts w:hint="eastAsia" w:ascii="宋体" w:hAnsi="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（2）技术参数与偏离说明：</w:t>
      </w:r>
    </w:p>
    <w:p w14:paraId="47CBDD6D">
      <w:pPr>
        <w:spacing w:line="440" w:lineRule="exact"/>
        <w:ind w:firstLine="482"/>
        <w:jc w:val="left"/>
        <w:rPr>
          <w:rFonts w:hint="eastAsia" w:ascii="宋体" w:hAnsi="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如涉及个性化描述（如品牌），不作为特定要求（替代品牌性能不低于描述品牌），偏离需在偏离表中注明。</w:t>
      </w:r>
    </w:p>
    <w:p w14:paraId="50DA3F2C">
      <w:pPr>
        <w:spacing w:line="440" w:lineRule="exact"/>
        <w:ind w:firstLine="482"/>
        <w:jc w:val="left"/>
        <w:rPr>
          <w:rFonts w:hint="eastAsia" w:ascii="宋体" w:hAnsi="宋体" w:eastAsia="宋体" w:cs="宋体"/>
          <w:b/>
          <w:color w:val="auto"/>
          <w:sz w:val="24"/>
          <w:szCs w:val="20"/>
          <w:lang w:eastAsia="zh-CN"/>
        </w:rPr>
      </w:pPr>
      <w:r>
        <w:rPr>
          <w:rFonts w:hint="eastAsia" w:ascii="宋体" w:hAnsi="宋体" w:cs="Times New Roman"/>
          <w:b/>
          <w:bCs/>
          <w:color w:val="auto"/>
          <w:sz w:val="24"/>
          <w:szCs w:val="24"/>
          <w:lang w:val="en-US" w:eastAsia="zh-CN"/>
        </w:rPr>
        <w:t>3</w:t>
      </w:r>
      <w:r>
        <w:rPr>
          <w:rFonts w:hint="default" w:ascii="宋体" w:hAnsi="宋体" w:eastAsia="宋体" w:cs="Times New Roman"/>
          <w:b/>
          <w:bCs/>
          <w:color w:val="auto"/>
          <w:sz w:val="24"/>
          <w:szCs w:val="24"/>
        </w:rPr>
        <w:t>.</w:t>
      </w:r>
      <w:r>
        <w:rPr>
          <w:rFonts w:hint="eastAsia" w:ascii="宋体" w:hAnsi="宋体" w:eastAsia="宋体" w:cs="宋体"/>
          <w:b/>
          <w:color w:val="auto"/>
          <w:sz w:val="24"/>
          <w:szCs w:val="20"/>
        </w:rPr>
        <w:t>货物（材料）要求</w:t>
      </w:r>
      <w:r>
        <w:rPr>
          <w:rFonts w:hint="eastAsia" w:ascii="宋体" w:hAnsi="宋体" w:cs="宋体"/>
          <w:b/>
          <w:color w:val="auto"/>
          <w:sz w:val="24"/>
          <w:szCs w:val="20"/>
          <w:lang w:eastAsia="zh-CN"/>
        </w:rPr>
        <w:t>：</w:t>
      </w:r>
    </w:p>
    <w:p w14:paraId="64CD53B9">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（1）</w:t>
      </w:r>
      <w:r>
        <w:rPr>
          <w:rFonts w:hint="eastAsia" w:ascii="宋体" w:hAnsi="宋体" w:cs="宋体"/>
          <w:color w:val="auto"/>
          <w:sz w:val="24"/>
          <w:szCs w:val="20"/>
          <w:lang w:val="en-US" w:eastAsia="zh-CN"/>
        </w:rPr>
        <w:t>中标</w:t>
      </w:r>
      <w:r>
        <w:rPr>
          <w:rFonts w:hint="eastAsia" w:ascii="宋体" w:hAnsi="宋体" w:eastAsia="宋体" w:cs="宋体"/>
          <w:color w:val="auto"/>
          <w:sz w:val="24"/>
          <w:szCs w:val="20"/>
        </w:rPr>
        <w:t>供应商提供的货物必须是全新的原装优质产品（包括所有零部件、元器件、附件、备件），</w:t>
      </w:r>
      <w:r>
        <w:rPr>
          <w:rFonts w:hint="eastAsia" w:ascii="宋体" w:hAnsi="宋体" w:cs="Times New Roman"/>
          <w:b w:val="0"/>
          <w:bCs w:val="0"/>
          <w:color w:val="auto"/>
          <w:sz w:val="24"/>
          <w:szCs w:val="24"/>
          <w:lang w:val="en-US" w:eastAsia="zh-CN"/>
        </w:rPr>
        <w:t>不得以废、旧材料制作。</w:t>
      </w:r>
      <w:r>
        <w:rPr>
          <w:rFonts w:hint="eastAsia" w:ascii="宋体" w:hAnsi="宋体" w:eastAsia="宋体" w:cs="宋体"/>
          <w:color w:val="auto"/>
          <w:sz w:val="24"/>
          <w:szCs w:val="20"/>
        </w:rPr>
        <w:t>符合相应的国家标准的，并须提供相关产品的产品合格证、产品说明书和安装说明等资料。</w:t>
      </w:r>
    </w:p>
    <w:p w14:paraId="13517C35">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（2）</w:t>
      </w:r>
      <w:r>
        <w:rPr>
          <w:rFonts w:hint="eastAsia" w:ascii="宋体" w:hAnsi="宋体" w:cs="宋体"/>
          <w:color w:val="auto"/>
          <w:sz w:val="24"/>
          <w:szCs w:val="20"/>
          <w:lang w:val="en-US" w:eastAsia="zh-CN"/>
        </w:rPr>
        <w:t>中标</w:t>
      </w:r>
      <w:r>
        <w:rPr>
          <w:rFonts w:hint="eastAsia" w:ascii="宋体" w:hAnsi="宋体" w:eastAsia="宋体" w:cs="宋体"/>
          <w:color w:val="auto"/>
          <w:sz w:val="24"/>
          <w:szCs w:val="20"/>
        </w:rPr>
        <w:t>供应商应列出详细的产品配置清单（包括各主要零部件的厂家或品牌、型号和规格、数量等），产品在正确安装后，能确保在正常的使用过程中安全、可靠，并达到有关规定的要求。</w:t>
      </w:r>
    </w:p>
    <w:p w14:paraId="6FA8C7AE">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（3）所有设备在开箱检验时必须完好，无破损，</w:t>
      </w:r>
      <w:r>
        <w:rPr>
          <w:rFonts w:hint="eastAsia" w:ascii="宋体" w:hAnsi="宋体" w:cs="Times New Roman"/>
          <w:b w:val="0"/>
          <w:bCs w:val="0"/>
          <w:color w:val="auto"/>
          <w:sz w:val="24"/>
          <w:szCs w:val="24"/>
          <w:lang w:val="en-US" w:eastAsia="zh-CN"/>
        </w:rPr>
        <w:t>物品配件齐全，</w:t>
      </w:r>
      <w:r>
        <w:rPr>
          <w:rFonts w:hint="eastAsia" w:ascii="宋体" w:hAnsi="宋体" w:eastAsia="宋体" w:cs="宋体"/>
          <w:color w:val="auto"/>
          <w:sz w:val="24"/>
          <w:szCs w:val="20"/>
        </w:rPr>
        <w:t>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p>
    <w:p w14:paraId="37E17292">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（4）技术资料：中标供应商须提供产品的安装手册、操作手册、维修保养手册等技术文件及产品合格证、质量保证书等全套资料。</w:t>
      </w:r>
    </w:p>
    <w:p w14:paraId="52C183E3">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5</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中标</w:t>
      </w:r>
      <w:r>
        <w:rPr>
          <w:rFonts w:hint="eastAsia" w:ascii="宋体" w:hAnsi="宋体" w:eastAsia="宋体" w:cs="宋体"/>
          <w:color w:val="auto"/>
          <w:sz w:val="24"/>
          <w:szCs w:val="20"/>
        </w:rPr>
        <w:t>供应商必须按照采购需求清单</w:t>
      </w:r>
      <w:r>
        <w:rPr>
          <w:rFonts w:hint="eastAsia" w:ascii="宋体" w:hAnsi="宋体" w:eastAsia="宋体" w:cs="宋体"/>
          <w:color w:val="auto"/>
          <w:sz w:val="24"/>
          <w:szCs w:val="20"/>
          <w:lang w:val="en-US" w:eastAsia="zh-CN"/>
        </w:rPr>
        <w:t>的相关要求</w:t>
      </w:r>
      <w:r>
        <w:rPr>
          <w:rFonts w:hint="eastAsia" w:ascii="宋体" w:hAnsi="宋体" w:eastAsia="宋体" w:cs="宋体"/>
          <w:color w:val="auto"/>
          <w:sz w:val="24"/>
          <w:szCs w:val="20"/>
        </w:rPr>
        <w:t>提供相应数量的配件，所提供的配件必须为原厂生产，完全符合配件所使用生产厂商的质量要求。其各项技术性能指标、质量标准应满足企业标准（行业标准），满足使用要求。</w:t>
      </w:r>
    </w:p>
    <w:p w14:paraId="4BEB92BE">
      <w:pPr>
        <w:spacing w:line="440" w:lineRule="exact"/>
        <w:ind w:firstLine="482"/>
        <w:jc w:val="left"/>
        <w:rPr>
          <w:rFonts w:hint="eastAsia" w:ascii="宋体" w:hAnsi="宋体" w:eastAsia="宋体" w:cs="宋体"/>
          <w:b/>
          <w:color w:val="auto"/>
          <w:sz w:val="24"/>
          <w:szCs w:val="20"/>
          <w:lang w:eastAsia="zh-CN"/>
        </w:rPr>
      </w:pPr>
      <w:r>
        <w:rPr>
          <w:rFonts w:hint="eastAsia" w:ascii="宋体" w:hAnsi="宋体" w:cs="宋体"/>
          <w:b/>
          <w:color w:val="auto"/>
          <w:sz w:val="24"/>
          <w:szCs w:val="20"/>
          <w:lang w:val="en-US" w:eastAsia="zh-CN"/>
        </w:rPr>
        <w:t>4</w:t>
      </w:r>
      <w:r>
        <w:rPr>
          <w:rFonts w:hint="eastAsia" w:ascii="宋体" w:hAnsi="宋体" w:eastAsia="宋体" w:cs="宋体"/>
          <w:b/>
          <w:color w:val="auto"/>
          <w:sz w:val="24"/>
          <w:szCs w:val="20"/>
        </w:rPr>
        <w:t>.安装及</w:t>
      </w:r>
      <w:r>
        <w:rPr>
          <w:rFonts w:hint="eastAsia" w:ascii="宋体" w:hAnsi="宋体" w:eastAsia="宋体" w:cs="宋体"/>
          <w:b/>
          <w:color w:val="auto"/>
          <w:sz w:val="24"/>
          <w:szCs w:val="20"/>
          <w:lang w:val="en-US" w:eastAsia="zh-CN"/>
        </w:rPr>
        <w:t>调试</w:t>
      </w:r>
      <w:r>
        <w:rPr>
          <w:rFonts w:hint="eastAsia" w:ascii="宋体" w:hAnsi="宋体" w:cs="宋体"/>
          <w:b/>
          <w:color w:val="auto"/>
          <w:sz w:val="24"/>
          <w:szCs w:val="20"/>
          <w:lang w:val="en-US" w:eastAsia="zh-CN"/>
        </w:rPr>
        <w:t>：</w:t>
      </w:r>
    </w:p>
    <w:p w14:paraId="7FCB2826">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中标供应商应派经采购人认可的有经验和能力、具有相应资质的技术人员，负责安装工作，在安装期间应充分了解安装进度要求，解决安装中出现的技术问题。</w:t>
      </w:r>
    </w:p>
    <w:p w14:paraId="421EBC5A">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（1）中标供应商负责货物的安装</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调试</w:t>
      </w:r>
      <w:r>
        <w:rPr>
          <w:rFonts w:hint="eastAsia" w:ascii="宋体" w:hAnsi="宋体" w:eastAsia="宋体" w:cs="宋体"/>
          <w:color w:val="auto"/>
          <w:sz w:val="24"/>
          <w:szCs w:val="20"/>
        </w:rPr>
        <w:t>。</w:t>
      </w:r>
    </w:p>
    <w:p w14:paraId="3FE3EE5E">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（2）安装</w:t>
      </w:r>
      <w:r>
        <w:rPr>
          <w:rFonts w:hint="eastAsia" w:ascii="宋体" w:hAnsi="宋体" w:eastAsia="宋体" w:cs="宋体"/>
          <w:color w:val="auto"/>
          <w:sz w:val="24"/>
          <w:szCs w:val="20"/>
          <w:lang w:val="en-US" w:eastAsia="zh-CN"/>
        </w:rPr>
        <w:t>及调试</w:t>
      </w:r>
      <w:r>
        <w:rPr>
          <w:rFonts w:hint="eastAsia" w:ascii="宋体" w:hAnsi="宋体" w:eastAsia="宋体" w:cs="宋体"/>
          <w:color w:val="auto"/>
          <w:sz w:val="24"/>
          <w:szCs w:val="20"/>
        </w:rPr>
        <w:t>所需专用工具设施物料由中标供应商自备、自费运到现场，完工后自费搬走。</w:t>
      </w:r>
    </w:p>
    <w:p w14:paraId="5A864EA6">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（3）安装完成后，验收按国家有关规范标准（国家无验收规范标准的按双方合同规定的要求）进行。</w:t>
      </w:r>
    </w:p>
    <w:p w14:paraId="1313F064">
      <w:pPr>
        <w:spacing w:line="440" w:lineRule="exact"/>
        <w:ind w:firstLine="480"/>
        <w:rPr>
          <w:rFonts w:hint="eastAsia" w:ascii="宋体" w:hAnsi="宋体" w:eastAsia="宋体" w:cs="宋体"/>
          <w:b/>
          <w:color w:val="auto"/>
          <w:sz w:val="24"/>
          <w:szCs w:val="18"/>
          <w:lang w:eastAsia="zh-CN"/>
        </w:rPr>
      </w:pPr>
      <w:r>
        <w:rPr>
          <w:rFonts w:hint="eastAsia" w:ascii="宋体" w:hAnsi="宋体" w:cs="宋体"/>
          <w:b/>
          <w:color w:val="auto"/>
          <w:sz w:val="24"/>
          <w:szCs w:val="20"/>
          <w:lang w:val="en-US" w:eastAsia="zh-CN"/>
        </w:rPr>
        <w:t>5</w:t>
      </w:r>
      <w:r>
        <w:rPr>
          <w:rFonts w:hint="eastAsia" w:ascii="宋体" w:hAnsi="宋体" w:eastAsia="宋体" w:cs="宋体"/>
          <w:b/>
          <w:color w:val="auto"/>
          <w:sz w:val="24"/>
          <w:szCs w:val="20"/>
        </w:rPr>
        <w:t>.</w:t>
      </w:r>
      <w:r>
        <w:rPr>
          <w:rFonts w:hint="eastAsia" w:ascii="宋体" w:hAnsi="宋体" w:eastAsia="宋体" w:cs="宋体"/>
          <w:b/>
          <w:color w:val="auto"/>
          <w:sz w:val="24"/>
          <w:szCs w:val="18"/>
        </w:rPr>
        <w:t>验收要求</w:t>
      </w:r>
      <w:r>
        <w:rPr>
          <w:rFonts w:hint="eastAsia" w:ascii="宋体" w:hAnsi="宋体" w:cs="宋体"/>
          <w:b/>
          <w:color w:val="auto"/>
          <w:sz w:val="24"/>
          <w:szCs w:val="18"/>
          <w:lang w:eastAsia="zh-CN"/>
        </w:rPr>
        <w:t>：</w:t>
      </w:r>
    </w:p>
    <w:p w14:paraId="7370A527">
      <w:pPr>
        <w:spacing w:line="440" w:lineRule="exact"/>
        <w:ind w:firstLine="480"/>
        <w:rPr>
          <w:rFonts w:hint="eastAsia" w:ascii="宋体" w:hAnsi="宋体" w:eastAsia="宋体" w:cs="宋体"/>
          <w:color w:val="auto"/>
          <w:sz w:val="24"/>
          <w:szCs w:val="18"/>
          <w:lang w:eastAsia="zh-CN"/>
        </w:rPr>
      </w:pPr>
      <w:r>
        <w:rPr>
          <w:rFonts w:hint="eastAsia" w:ascii="宋体" w:hAnsi="宋体" w:eastAsia="宋体" w:cs="宋体"/>
          <w:color w:val="auto"/>
          <w:sz w:val="24"/>
          <w:szCs w:val="18"/>
        </w:rPr>
        <w:t>（1）项目履约验收的组织机构</w:t>
      </w:r>
      <w:r>
        <w:rPr>
          <w:rFonts w:hint="eastAsia" w:ascii="宋体" w:hAnsi="宋体" w:cs="宋体"/>
          <w:color w:val="auto"/>
          <w:sz w:val="24"/>
          <w:szCs w:val="18"/>
          <w:lang w:eastAsia="zh-CN"/>
        </w:rPr>
        <w:t>：</w:t>
      </w:r>
    </w:p>
    <w:p w14:paraId="15C62003">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采购人负责组织验收小组，负责整个验收工作。中标供应商应组建由有关专业技术人员构成的测试小组，并在验收小组指导监督下开展工作。验收小组提出的验收测试要求及质量保证要求，中标供应商应积极响应，并会同采购人共同制定合适的验收和质量保证方案。</w:t>
      </w:r>
    </w:p>
    <w:p w14:paraId="57498C64">
      <w:pPr>
        <w:spacing w:line="440" w:lineRule="exact"/>
        <w:ind w:firstLine="480"/>
        <w:rPr>
          <w:rFonts w:hint="eastAsia" w:ascii="宋体" w:hAnsi="宋体" w:eastAsia="宋体" w:cs="宋体"/>
          <w:color w:val="auto"/>
          <w:sz w:val="24"/>
          <w:szCs w:val="18"/>
          <w:lang w:eastAsia="zh-CN"/>
        </w:rPr>
      </w:pPr>
      <w:r>
        <w:rPr>
          <w:rFonts w:hint="eastAsia" w:ascii="宋体" w:hAnsi="宋体" w:eastAsia="宋体" w:cs="宋体"/>
          <w:color w:val="auto"/>
          <w:sz w:val="24"/>
          <w:szCs w:val="18"/>
        </w:rPr>
        <w:t>（2）验收标准</w:t>
      </w:r>
      <w:r>
        <w:rPr>
          <w:rFonts w:hint="eastAsia" w:ascii="宋体" w:hAnsi="宋体" w:cs="宋体"/>
          <w:color w:val="auto"/>
          <w:sz w:val="24"/>
          <w:szCs w:val="18"/>
          <w:lang w:eastAsia="zh-CN"/>
        </w:rPr>
        <w:t>：</w:t>
      </w:r>
    </w:p>
    <w:p w14:paraId="26796366">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①</w:t>
      </w:r>
      <w:r>
        <w:rPr>
          <w:rFonts w:hint="eastAsia" w:ascii="宋体" w:hAnsi="宋体" w:eastAsia="宋体" w:cs="宋体"/>
          <w:color w:val="auto"/>
          <w:sz w:val="24"/>
          <w:szCs w:val="18"/>
        </w:rPr>
        <w:t>符合中华人民共和国国家安全质量标准或行业技术规范标准；</w:t>
      </w:r>
    </w:p>
    <w:p w14:paraId="7BB95215">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②</w:t>
      </w:r>
      <w:r>
        <w:rPr>
          <w:rFonts w:hint="eastAsia" w:ascii="宋体" w:hAnsi="宋体" w:eastAsia="宋体" w:cs="宋体"/>
          <w:color w:val="auto"/>
          <w:sz w:val="24"/>
          <w:szCs w:val="18"/>
        </w:rPr>
        <w:t>采购人及验收小组根据国家有关规定、采购文件、投标文件、履约验收方案以及合同约定的内容和验收标准进行验收。验收情况作为支付款项的依据。</w:t>
      </w:r>
    </w:p>
    <w:p w14:paraId="4639DC0E">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③</w:t>
      </w:r>
      <w:r>
        <w:rPr>
          <w:rFonts w:hint="eastAsia" w:ascii="宋体" w:hAnsi="宋体" w:eastAsia="宋体" w:cs="宋体"/>
          <w:color w:val="auto"/>
          <w:sz w:val="24"/>
          <w:szCs w:val="18"/>
        </w:rPr>
        <w:t>项目验收国家有强制性规定的，按国家规定执行，验收报告作为申请付款的凭证之一。</w:t>
      </w:r>
    </w:p>
    <w:p w14:paraId="39983986">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④</w:t>
      </w:r>
      <w:r>
        <w:rPr>
          <w:rFonts w:hint="eastAsia" w:ascii="宋体" w:hAnsi="宋体" w:eastAsia="宋体" w:cs="宋体"/>
          <w:color w:val="auto"/>
          <w:sz w:val="24"/>
          <w:szCs w:val="18"/>
        </w:rPr>
        <w:t>验收过程中产生纠纷的，由质量技术监督部门认定的检测机构检测，如为中标供应商原因造成的，由中标供应商承担检测费用；否则，由采购人承担。</w:t>
      </w:r>
    </w:p>
    <w:p w14:paraId="3244B773">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⑤</w:t>
      </w:r>
      <w:r>
        <w:rPr>
          <w:rFonts w:hint="eastAsia" w:ascii="宋体" w:hAnsi="宋体" w:eastAsia="宋体" w:cs="宋体"/>
          <w:color w:val="auto"/>
          <w:sz w:val="24"/>
          <w:szCs w:val="18"/>
        </w:rPr>
        <w:t>货物安装完成后，中标供应商应向采购人提供切实可行的验收方案。</w:t>
      </w:r>
    </w:p>
    <w:p w14:paraId="4F1DF305">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⑥</w:t>
      </w:r>
      <w:r>
        <w:rPr>
          <w:rFonts w:hint="eastAsia" w:ascii="宋体" w:hAnsi="宋体" w:eastAsia="宋体" w:cs="宋体"/>
          <w:color w:val="auto"/>
          <w:sz w:val="24"/>
          <w:szCs w:val="18"/>
        </w:rPr>
        <w:t>货物验收标准：</w:t>
      </w:r>
      <w:r>
        <w:rPr>
          <w:rFonts w:hint="eastAsia" w:ascii="宋体" w:hAnsi="宋体" w:eastAsia="宋体" w:cs="宋体"/>
          <w:color w:val="auto"/>
          <w:sz w:val="24"/>
          <w:szCs w:val="18"/>
          <w:lang w:eastAsia="zh-CN"/>
        </w:rPr>
        <w:t>按照</w:t>
      </w:r>
      <w:r>
        <w:rPr>
          <w:rFonts w:hint="eastAsia" w:ascii="宋体" w:hAnsi="宋体" w:eastAsia="宋体" w:cs="宋体"/>
          <w:color w:val="auto"/>
          <w:sz w:val="24"/>
          <w:szCs w:val="18"/>
        </w:rPr>
        <w:t>行业通行标准、厂方出厂标准、招标文件要求和中标供应商投标报价文件的承诺，并不低于国家相关标准。</w:t>
      </w:r>
    </w:p>
    <w:p w14:paraId="18761A7E">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⑦</w:t>
      </w:r>
      <w:r>
        <w:rPr>
          <w:rFonts w:hint="eastAsia" w:ascii="宋体" w:hAnsi="宋体" w:eastAsia="宋体" w:cs="宋体"/>
          <w:color w:val="auto"/>
          <w:sz w:val="24"/>
          <w:szCs w:val="18"/>
        </w:rPr>
        <w:t>采购人有权邀请专业第三方协助验收。如果双方对验收结果有异议，可将产品委托无锡市质量技术监督局进行检测，检测产品重要指标，形成</w:t>
      </w:r>
      <w:r>
        <w:rPr>
          <w:rFonts w:hint="eastAsia" w:ascii="宋体" w:hAnsi="宋体" w:eastAsia="宋体" w:cs="宋体"/>
          <w:color w:val="auto"/>
          <w:sz w:val="24"/>
          <w:szCs w:val="18"/>
          <w:lang w:val="en-US" w:eastAsia="zh-CN"/>
        </w:rPr>
        <w:t>书面</w:t>
      </w:r>
      <w:r>
        <w:rPr>
          <w:rFonts w:hint="eastAsia" w:ascii="宋体" w:hAnsi="宋体" w:eastAsia="宋体" w:cs="宋体"/>
          <w:color w:val="auto"/>
          <w:sz w:val="24"/>
          <w:szCs w:val="18"/>
        </w:rPr>
        <w:t>验收报告，所产生的检测及验收费用由中标供应商承担。经验收，如发现送货不合格，</w:t>
      </w:r>
      <w:r>
        <w:rPr>
          <w:rFonts w:hint="eastAsia" w:ascii="宋体" w:hAnsi="宋体" w:eastAsia="宋体" w:cs="宋体"/>
          <w:color w:val="auto"/>
          <w:sz w:val="24"/>
          <w:szCs w:val="18"/>
          <w:lang w:val="en-US" w:eastAsia="zh-CN"/>
        </w:rPr>
        <w:t>中标供应商应</w:t>
      </w:r>
      <w:r>
        <w:rPr>
          <w:rFonts w:hint="eastAsia" w:ascii="宋体" w:hAnsi="宋体" w:eastAsia="宋体" w:cs="宋体"/>
          <w:color w:val="auto"/>
          <w:sz w:val="24"/>
          <w:szCs w:val="18"/>
        </w:rPr>
        <w:t>限期进行整改</w:t>
      </w:r>
      <w:r>
        <w:rPr>
          <w:rFonts w:hint="eastAsia" w:ascii="宋体" w:hAnsi="宋体" w:eastAsia="宋体" w:cs="宋体"/>
          <w:color w:val="auto"/>
          <w:sz w:val="24"/>
          <w:szCs w:val="18"/>
          <w:lang w:eastAsia="zh-CN"/>
        </w:rPr>
        <w:t>，</w:t>
      </w:r>
      <w:r>
        <w:rPr>
          <w:rFonts w:hint="eastAsia" w:ascii="宋体" w:hAnsi="宋体" w:eastAsia="宋体" w:cs="宋体"/>
          <w:color w:val="auto"/>
          <w:sz w:val="24"/>
          <w:szCs w:val="18"/>
        </w:rPr>
        <w:t>若</w:t>
      </w:r>
      <w:r>
        <w:rPr>
          <w:rFonts w:hint="eastAsia" w:ascii="宋体" w:hAnsi="宋体" w:eastAsia="宋体" w:cs="宋体"/>
          <w:color w:val="auto"/>
          <w:sz w:val="24"/>
          <w:szCs w:val="18"/>
          <w:lang w:val="en-US" w:eastAsia="zh-CN"/>
        </w:rPr>
        <w:t>整改不及时</w:t>
      </w:r>
      <w:r>
        <w:rPr>
          <w:rFonts w:hint="eastAsia" w:ascii="宋体" w:hAnsi="宋体" w:eastAsia="宋体" w:cs="宋体"/>
          <w:color w:val="auto"/>
          <w:sz w:val="24"/>
          <w:szCs w:val="18"/>
        </w:rPr>
        <w:t>或整改后仍不合格的</w:t>
      </w:r>
      <w:r>
        <w:rPr>
          <w:rFonts w:hint="eastAsia" w:ascii="宋体" w:hAnsi="宋体" w:eastAsia="宋体" w:cs="宋体"/>
          <w:color w:val="auto"/>
          <w:sz w:val="24"/>
          <w:szCs w:val="18"/>
          <w:lang w:eastAsia="zh-CN"/>
        </w:rPr>
        <w:t>，</w:t>
      </w:r>
      <w:r>
        <w:rPr>
          <w:rFonts w:hint="eastAsia" w:ascii="宋体" w:hAnsi="宋体" w:eastAsia="宋体" w:cs="宋体"/>
          <w:color w:val="auto"/>
          <w:sz w:val="24"/>
          <w:szCs w:val="18"/>
        </w:rPr>
        <w:t>采购人有权按质量违约处理</w:t>
      </w:r>
      <w:r>
        <w:rPr>
          <w:rFonts w:hint="eastAsia" w:ascii="宋体" w:hAnsi="宋体" w:eastAsia="宋体" w:cs="宋体"/>
          <w:color w:val="auto"/>
          <w:sz w:val="24"/>
          <w:szCs w:val="18"/>
          <w:lang w:val="en-US" w:eastAsia="zh-CN"/>
        </w:rPr>
        <w:t>并</w:t>
      </w:r>
      <w:r>
        <w:rPr>
          <w:rFonts w:hint="eastAsia" w:ascii="宋体" w:hAnsi="宋体" w:eastAsia="宋体" w:cs="宋体"/>
          <w:color w:val="auto"/>
          <w:sz w:val="24"/>
          <w:szCs w:val="18"/>
        </w:rPr>
        <w:t>扣除履约保证金</w:t>
      </w:r>
      <w:r>
        <w:rPr>
          <w:rFonts w:hint="eastAsia" w:ascii="宋体" w:hAnsi="宋体" w:eastAsia="宋体" w:cs="宋体"/>
          <w:color w:val="auto"/>
          <w:sz w:val="24"/>
          <w:szCs w:val="18"/>
          <w:lang w:eastAsia="zh-CN"/>
        </w:rPr>
        <w:t>，</w:t>
      </w:r>
      <w:r>
        <w:rPr>
          <w:rFonts w:hint="eastAsia" w:ascii="宋体" w:hAnsi="宋体" w:eastAsia="宋体" w:cs="宋体"/>
          <w:color w:val="auto"/>
          <w:sz w:val="24"/>
          <w:szCs w:val="18"/>
        </w:rPr>
        <w:t>情节严重的</w:t>
      </w:r>
      <w:r>
        <w:rPr>
          <w:rFonts w:hint="eastAsia" w:ascii="宋体" w:hAnsi="宋体" w:eastAsia="宋体" w:cs="宋体"/>
          <w:color w:val="auto"/>
          <w:sz w:val="24"/>
          <w:szCs w:val="18"/>
          <w:lang w:eastAsia="zh-CN"/>
        </w:rPr>
        <w:t>，</w:t>
      </w:r>
      <w:r>
        <w:rPr>
          <w:rFonts w:hint="eastAsia" w:ascii="宋体" w:hAnsi="宋体" w:eastAsia="宋体" w:cs="宋体"/>
          <w:color w:val="auto"/>
          <w:sz w:val="24"/>
          <w:szCs w:val="18"/>
          <w:lang w:val="en-US" w:eastAsia="zh-CN"/>
        </w:rPr>
        <w:t>采购人有权单方面无条件</w:t>
      </w:r>
      <w:r>
        <w:rPr>
          <w:rFonts w:hint="eastAsia" w:ascii="宋体" w:hAnsi="宋体" w:eastAsia="宋体" w:cs="宋体"/>
          <w:color w:val="auto"/>
          <w:sz w:val="24"/>
          <w:szCs w:val="18"/>
        </w:rPr>
        <w:t>解除合同</w:t>
      </w:r>
      <w:r>
        <w:rPr>
          <w:rFonts w:hint="eastAsia" w:ascii="宋体" w:hAnsi="宋体" w:eastAsia="宋体" w:cs="宋体"/>
          <w:color w:val="auto"/>
          <w:sz w:val="24"/>
          <w:szCs w:val="18"/>
          <w:lang w:eastAsia="zh-CN"/>
        </w:rPr>
        <w:t>，</w:t>
      </w:r>
      <w:r>
        <w:rPr>
          <w:rFonts w:hint="eastAsia" w:ascii="宋体" w:hAnsi="宋体" w:eastAsia="宋体" w:cs="宋体"/>
          <w:color w:val="auto"/>
          <w:sz w:val="24"/>
          <w:szCs w:val="18"/>
        </w:rPr>
        <w:t>由此造成的一切损失由</w:t>
      </w:r>
      <w:r>
        <w:rPr>
          <w:rFonts w:hint="eastAsia" w:ascii="宋体" w:hAnsi="宋体" w:eastAsia="宋体" w:cs="宋体"/>
          <w:color w:val="auto"/>
          <w:sz w:val="24"/>
          <w:szCs w:val="18"/>
          <w:lang w:val="en-US" w:eastAsia="zh-CN"/>
        </w:rPr>
        <w:t>中标供应商</w:t>
      </w:r>
      <w:r>
        <w:rPr>
          <w:rFonts w:hint="eastAsia" w:ascii="宋体" w:hAnsi="宋体" w:eastAsia="宋体" w:cs="宋体"/>
          <w:color w:val="auto"/>
          <w:sz w:val="24"/>
          <w:szCs w:val="18"/>
        </w:rPr>
        <w:t>承担（</w:t>
      </w:r>
      <w:r>
        <w:rPr>
          <w:rFonts w:hint="eastAsia" w:ascii="宋体" w:hAnsi="宋体" w:eastAsia="宋体" w:cs="宋体"/>
          <w:color w:val="auto"/>
          <w:sz w:val="24"/>
          <w:szCs w:val="18"/>
          <w:lang w:val="en-US" w:eastAsia="zh-CN"/>
        </w:rPr>
        <w:t>采购人</w:t>
      </w:r>
      <w:r>
        <w:rPr>
          <w:rFonts w:hint="eastAsia" w:ascii="宋体" w:hAnsi="宋体" w:eastAsia="宋体" w:cs="宋体"/>
          <w:color w:val="auto"/>
          <w:sz w:val="24"/>
          <w:szCs w:val="18"/>
        </w:rPr>
        <w:t>有权在应付</w:t>
      </w:r>
      <w:r>
        <w:rPr>
          <w:rFonts w:hint="eastAsia" w:ascii="宋体" w:hAnsi="宋体" w:eastAsia="宋体" w:cs="宋体"/>
          <w:color w:val="auto"/>
          <w:sz w:val="24"/>
          <w:szCs w:val="18"/>
          <w:lang w:val="en-US" w:eastAsia="zh-CN"/>
        </w:rPr>
        <w:t>中标供应商</w:t>
      </w:r>
      <w:r>
        <w:rPr>
          <w:rFonts w:hint="eastAsia" w:ascii="宋体" w:hAnsi="宋体" w:eastAsia="宋体" w:cs="宋体"/>
          <w:color w:val="auto"/>
          <w:sz w:val="24"/>
          <w:szCs w:val="18"/>
        </w:rPr>
        <w:t>的款项中直接扣除赔偿金和违约金，不足扣除部分，</w:t>
      </w:r>
      <w:r>
        <w:rPr>
          <w:rFonts w:hint="eastAsia" w:ascii="宋体" w:hAnsi="宋体" w:eastAsia="宋体" w:cs="宋体"/>
          <w:color w:val="auto"/>
          <w:sz w:val="24"/>
          <w:szCs w:val="18"/>
          <w:lang w:val="en-US" w:eastAsia="zh-CN"/>
        </w:rPr>
        <w:t>采购人</w:t>
      </w:r>
      <w:r>
        <w:rPr>
          <w:rFonts w:hint="eastAsia" w:ascii="宋体" w:hAnsi="宋体" w:eastAsia="宋体" w:cs="宋体"/>
          <w:color w:val="auto"/>
          <w:sz w:val="24"/>
          <w:szCs w:val="18"/>
        </w:rPr>
        <w:t>有权向</w:t>
      </w:r>
      <w:r>
        <w:rPr>
          <w:rFonts w:hint="eastAsia" w:ascii="宋体" w:hAnsi="宋体" w:eastAsia="宋体" w:cs="宋体"/>
          <w:color w:val="auto"/>
          <w:sz w:val="24"/>
          <w:szCs w:val="18"/>
          <w:lang w:val="en-US" w:eastAsia="zh-CN"/>
        </w:rPr>
        <w:t>中标供应商</w:t>
      </w:r>
      <w:r>
        <w:rPr>
          <w:rFonts w:hint="eastAsia" w:ascii="宋体" w:hAnsi="宋体" w:eastAsia="宋体" w:cs="宋体"/>
          <w:color w:val="auto"/>
          <w:sz w:val="24"/>
          <w:szCs w:val="18"/>
        </w:rPr>
        <w:t>追偿）。</w:t>
      </w:r>
    </w:p>
    <w:p w14:paraId="593B2D34">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⑧</w:t>
      </w:r>
      <w:r>
        <w:rPr>
          <w:rFonts w:hint="eastAsia" w:ascii="宋体" w:hAnsi="宋体" w:eastAsia="宋体" w:cs="宋体"/>
          <w:color w:val="auto"/>
          <w:sz w:val="24"/>
          <w:szCs w:val="18"/>
        </w:rPr>
        <w:t>对于国家或地方技术质量监督抽查不合格及因自身质量问题造成严重后果的配件，</w:t>
      </w:r>
      <w:r>
        <w:rPr>
          <w:rFonts w:hint="eastAsia" w:ascii="宋体" w:hAnsi="宋体" w:eastAsia="宋体" w:cs="宋体"/>
          <w:color w:val="auto"/>
          <w:sz w:val="24"/>
          <w:szCs w:val="18"/>
          <w:lang w:val="en-US" w:eastAsia="zh-CN"/>
        </w:rPr>
        <w:t>中标</w:t>
      </w:r>
      <w:r>
        <w:rPr>
          <w:rFonts w:hint="eastAsia" w:ascii="宋体" w:hAnsi="宋体" w:eastAsia="宋体" w:cs="宋体"/>
          <w:color w:val="auto"/>
          <w:sz w:val="24"/>
          <w:szCs w:val="18"/>
        </w:rPr>
        <w:t>供应商需进行换货或返修，直至符合相关要求，期间造成影响采购</w:t>
      </w:r>
      <w:r>
        <w:rPr>
          <w:rFonts w:hint="eastAsia" w:ascii="宋体" w:hAnsi="宋体" w:eastAsia="宋体" w:cs="宋体"/>
          <w:color w:val="auto"/>
          <w:sz w:val="24"/>
          <w:szCs w:val="18"/>
          <w:lang w:val="en-US" w:eastAsia="zh-CN"/>
        </w:rPr>
        <w:t>人</w:t>
      </w:r>
      <w:r>
        <w:rPr>
          <w:rFonts w:hint="eastAsia" w:ascii="宋体" w:hAnsi="宋体" w:eastAsia="宋体" w:cs="宋体"/>
          <w:color w:val="auto"/>
          <w:sz w:val="24"/>
          <w:szCs w:val="18"/>
        </w:rPr>
        <w:t>维修进度的或造成采购</w:t>
      </w:r>
      <w:r>
        <w:rPr>
          <w:rFonts w:hint="eastAsia" w:ascii="宋体" w:hAnsi="宋体" w:eastAsia="宋体" w:cs="宋体"/>
          <w:color w:val="auto"/>
          <w:sz w:val="24"/>
          <w:szCs w:val="18"/>
          <w:lang w:val="en-US" w:eastAsia="zh-CN"/>
        </w:rPr>
        <w:t>人</w:t>
      </w:r>
      <w:r>
        <w:rPr>
          <w:rFonts w:hint="eastAsia" w:ascii="宋体" w:hAnsi="宋体" w:eastAsia="宋体" w:cs="宋体"/>
          <w:color w:val="auto"/>
          <w:sz w:val="24"/>
          <w:szCs w:val="18"/>
        </w:rPr>
        <w:t>设备损伤的，由</w:t>
      </w:r>
      <w:r>
        <w:rPr>
          <w:rFonts w:hint="eastAsia" w:ascii="宋体" w:hAnsi="宋体" w:eastAsia="宋体" w:cs="宋体"/>
          <w:color w:val="auto"/>
          <w:sz w:val="24"/>
          <w:szCs w:val="18"/>
          <w:lang w:val="en-US" w:eastAsia="zh-CN"/>
        </w:rPr>
        <w:t>中标</w:t>
      </w:r>
      <w:r>
        <w:rPr>
          <w:rFonts w:hint="eastAsia" w:ascii="宋体" w:hAnsi="宋体" w:eastAsia="宋体" w:cs="宋体"/>
          <w:color w:val="auto"/>
          <w:sz w:val="24"/>
          <w:szCs w:val="18"/>
        </w:rPr>
        <w:t>供应商负责承担全部责任及连带责任。</w:t>
      </w:r>
    </w:p>
    <w:p w14:paraId="0D176751">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val="en-US" w:eastAsia="zh-CN"/>
        </w:rPr>
        <w:t>⑨</w:t>
      </w:r>
      <w:r>
        <w:rPr>
          <w:rFonts w:hint="eastAsia" w:ascii="宋体" w:hAnsi="宋体" w:eastAsia="宋体" w:cs="宋体"/>
          <w:color w:val="auto"/>
          <w:sz w:val="24"/>
          <w:szCs w:val="18"/>
        </w:rPr>
        <w:t>根据质量缺陷的具体情况，</w:t>
      </w:r>
      <w:r>
        <w:rPr>
          <w:rFonts w:hint="eastAsia" w:ascii="宋体" w:hAnsi="宋体" w:eastAsia="宋体" w:cs="宋体"/>
          <w:color w:val="auto"/>
          <w:sz w:val="24"/>
          <w:szCs w:val="18"/>
          <w:lang w:val="en-US" w:eastAsia="zh-CN"/>
        </w:rPr>
        <w:t>中标</w:t>
      </w:r>
      <w:r>
        <w:rPr>
          <w:rFonts w:hint="eastAsia" w:ascii="宋体" w:hAnsi="宋体" w:eastAsia="宋体" w:cs="宋体"/>
          <w:color w:val="auto"/>
          <w:sz w:val="24"/>
          <w:szCs w:val="18"/>
        </w:rPr>
        <w:t>供应商应对检验存在质量缺陷或安装使用后无法恢复设备使用性能的配件，应做出让步接收或退货等处理措施。对包装变形、破损、泄漏的配件进行及时更换。必要时服务项目完成后应出具工作记录或检验测试文件。</w:t>
      </w:r>
    </w:p>
    <w:p w14:paraId="1E16252A">
      <w:pPr>
        <w:spacing w:line="440" w:lineRule="exact"/>
        <w:ind w:firstLine="482"/>
        <w:jc w:val="left"/>
        <w:rPr>
          <w:rFonts w:hint="eastAsia" w:ascii="宋体" w:hAnsi="宋体" w:eastAsia="宋体" w:cs="宋体"/>
          <w:b/>
          <w:color w:val="auto"/>
          <w:sz w:val="24"/>
          <w:szCs w:val="20"/>
          <w:lang w:eastAsia="zh-CN"/>
        </w:rPr>
      </w:pPr>
      <w:r>
        <w:rPr>
          <w:rFonts w:hint="eastAsia" w:ascii="宋体" w:hAnsi="宋体" w:cs="宋体"/>
          <w:b/>
          <w:color w:val="auto"/>
          <w:sz w:val="24"/>
          <w:szCs w:val="18"/>
          <w:lang w:val="en-US" w:eastAsia="zh-CN"/>
        </w:rPr>
        <w:t>6</w:t>
      </w:r>
      <w:r>
        <w:rPr>
          <w:rFonts w:hint="eastAsia" w:ascii="宋体" w:hAnsi="宋体" w:eastAsia="宋体" w:cs="宋体"/>
          <w:b/>
          <w:color w:val="auto"/>
          <w:sz w:val="24"/>
          <w:szCs w:val="18"/>
        </w:rPr>
        <w:t>.</w:t>
      </w:r>
      <w:r>
        <w:rPr>
          <w:rFonts w:hint="eastAsia" w:ascii="宋体" w:hAnsi="宋体" w:eastAsia="宋体" w:cs="宋体"/>
          <w:b/>
          <w:color w:val="auto"/>
          <w:sz w:val="24"/>
          <w:szCs w:val="20"/>
        </w:rPr>
        <w:t>售后服务要求</w:t>
      </w:r>
      <w:r>
        <w:rPr>
          <w:rFonts w:hint="eastAsia" w:ascii="宋体" w:hAnsi="宋体" w:cs="宋体"/>
          <w:b/>
          <w:color w:val="auto"/>
          <w:sz w:val="24"/>
          <w:szCs w:val="20"/>
          <w:lang w:eastAsia="zh-CN"/>
        </w:rPr>
        <w:t>：</w:t>
      </w:r>
    </w:p>
    <w:p w14:paraId="4BF9F71F">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（1）免费质保（服务）期：不少于</w:t>
      </w:r>
      <w:r>
        <w:rPr>
          <w:rFonts w:hint="eastAsia" w:ascii="宋体" w:hAnsi="宋体" w:eastAsia="宋体" w:cs="宋体"/>
          <w:color w:val="auto"/>
          <w:sz w:val="24"/>
          <w:szCs w:val="18"/>
          <w:lang w:val="en-US" w:eastAsia="zh-CN"/>
        </w:rPr>
        <w:t>三</w:t>
      </w:r>
      <w:r>
        <w:rPr>
          <w:rFonts w:hint="eastAsia" w:ascii="宋体" w:hAnsi="宋体" w:eastAsia="宋体" w:cs="宋体"/>
          <w:color w:val="auto"/>
          <w:sz w:val="24"/>
          <w:szCs w:val="18"/>
        </w:rPr>
        <w:t>年，中标供应商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p>
    <w:p w14:paraId="6F249CB4">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p>
    <w:p w14:paraId="2AF2DFE1">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3）故障响应时间：在货物保修期内，一旦发生质量问题，中标供应商接到电话后1小时服务响应，2小时内到达现场，并于24小时内解决问题。如果未能解决故障，中标供应商须提供同类可用产品或解决方案供采购人替代使用，直到故障排除，如需更换货物或送修，必须在2个工作日内解决。如果中标供应商在接到通知后12小时内没有答复，则视为承认质量问题并承担由此发生的一切费用。在质保期内发生问题，所有服务应免费。质保期满后的维修内容减免上门费及人工费等费用，仅按原材料的价格收取维修费用，投标供应商须提供“质保期满后维修用备品备件、易损件报价表”，具体原材料价格参照投标文件中“质保期满后维修用备品备件、易损件报价表”执行，表中未注明的视为免费。</w:t>
      </w:r>
    </w:p>
    <w:p w14:paraId="665FAE16">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（4）质保期内，除人为损坏和不可抗力外，</w:t>
      </w:r>
      <w:r>
        <w:rPr>
          <w:rFonts w:hint="eastAsia" w:ascii="宋体" w:hAnsi="宋体" w:eastAsia="宋体" w:cs="宋体"/>
          <w:color w:val="auto"/>
          <w:sz w:val="24"/>
          <w:szCs w:val="18"/>
          <w:lang w:eastAsia="zh-CN"/>
        </w:rPr>
        <w:t>期间</w:t>
      </w:r>
      <w:r>
        <w:rPr>
          <w:rFonts w:hint="eastAsia" w:ascii="宋体" w:hAnsi="宋体" w:eastAsia="宋体" w:cs="宋体"/>
          <w:color w:val="auto"/>
          <w:sz w:val="24"/>
          <w:szCs w:val="18"/>
        </w:rPr>
        <w:t>所产生的任何维护或维修及更换配件的费用均由中标供应商承担。</w:t>
      </w:r>
    </w:p>
    <w:p w14:paraId="70B64BD2">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（5）中标供应商在</w:t>
      </w:r>
      <w:r>
        <w:rPr>
          <w:rFonts w:hint="eastAsia" w:ascii="宋体" w:hAnsi="宋体" w:cs="宋体"/>
          <w:color w:val="auto"/>
          <w:sz w:val="24"/>
          <w:szCs w:val="18"/>
          <w:lang w:eastAsia="zh-CN"/>
        </w:rPr>
        <w:t>售后服务过程中必须</w:t>
      </w:r>
      <w:r>
        <w:rPr>
          <w:rFonts w:hint="eastAsia" w:ascii="宋体" w:hAnsi="宋体" w:eastAsia="宋体" w:cs="宋体"/>
          <w:color w:val="auto"/>
          <w:sz w:val="24"/>
          <w:szCs w:val="18"/>
        </w:rPr>
        <w:t>认真严格执行国家相关行业规范，加强安全管理工作，所需相关人员、各类车辆、各类工具和各类耗材仪表等均自行解决，如遇意外人身事故、设备事故、交通违章等状况，均自行承担相应的责任。</w:t>
      </w:r>
    </w:p>
    <w:p w14:paraId="1B9893F9">
      <w:pPr>
        <w:spacing w:line="440" w:lineRule="exact"/>
        <w:ind w:firstLine="482"/>
        <w:rPr>
          <w:rFonts w:hint="eastAsia" w:ascii="宋体" w:hAnsi="宋体" w:eastAsia="宋体" w:cs="宋体"/>
          <w:b/>
          <w:color w:val="auto"/>
          <w:sz w:val="24"/>
          <w:szCs w:val="24"/>
          <w:lang w:eastAsia="zh-CN"/>
        </w:rPr>
      </w:pPr>
      <w:r>
        <w:rPr>
          <w:rFonts w:hint="eastAsia" w:ascii="宋体" w:hAnsi="宋体" w:cs="宋体"/>
          <w:b/>
          <w:color w:val="auto"/>
          <w:sz w:val="24"/>
          <w:szCs w:val="24"/>
          <w:lang w:val="en-US" w:eastAsia="zh-CN"/>
        </w:rPr>
        <w:t>7</w:t>
      </w:r>
      <w:r>
        <w:rPr>
          <w:rFonts w:hint="eastAsia" w:ascii="宋体" w:hAnsi="宋体" w:eastAsia="宋体" w:cs="宋体"/>
          <w:b/>
          <w:color w:val="auto"/>
          <w:sz w:val="24"/>
          <w:szCs w:val="24"/>
        </w:rPr>
        <w:t>.培训要求</w:t>
      </w:r>
      <w:r>
        <w:rPr>
          <w:rFonts w:hint="eastAsia" w:ascii="宋体" w:hAnsi="宋体" w:cs="宋体"/>
          <w:b/>
          <w:color w:val="auto"/>
          <w:sz w:val="24"/>
          <w:szCs w:val="24"/>
          <w:lang w:eastAsia="zh-CN"/>
        </w:rPr>
        <w:t>：</w:t>
      </w:r>
    </w:p>
    <w:p w14:paraId="1F99D208">
      <w:pPr>
        <w:spacing w:after="5" w:line="440" w:lineRule="exact"/>
        <w:ind w:firstLine="480"/>
        <w:rPr>
          <w:rFonts w:hint="eastAsia" w:ascii="宋体" w:hAnsi="宋体" w:eastAsia="宋体" w:cs="宋体"/>
          <w:color w:val="auto"/>
          <w:sz w:val="24"/>
          <w:szCs w:val="20"/>
        </w:rPr>
      </w:pPr>
      <w:r>
        <w:rPr>
          <w:rFonts w:hint="eastAsia" w:ascii="宋体" w:hAnsi="宋体" w:eastAsia="宋体" w:cs="宋体"/>
          <w:color w:val="auto"/>
          <w:sz w:val="24"/>
          <w:szCs w:val="18"/>
        </w:rPr>
        <w:t>中标供应商</w:t>
      </w:r>
      <w:r>
        <w:rPr>
          <w:rFonts w:hint="eastAsia" w:ascii="宋体" w:hAnsi="宋体" w:eastAsia="宋体" w:cs="宋体"/>
          <w:color w:val="auto"/>
          <w:sz w:val="24"/>
          <w:szCs w:val="20"/>
        </w:rPr>
        <w:t>需派经验丰富的专业技术人员提供技术培训，对采购人主要技术人员提供使用及维护培训；培训后能熟练操作、了解构造原理、日常维护、排除一般故障、掌握应急处理。保证所有使用人员能熟练掌握货物各种功能的技术操作。</w:t>
      </w:r>
    </w:p>
    <w:p w14:paraId="5F1F1712">
      <w:pPr>
        <w:spacing w:after="5" w:line="440" w:lineRule="exact"/>
        <w:ind w:firstLine="482"/>
        <w:rPr>
          <w:rFonts w:hint="eastAsia" w:ascii="宋体" w:hAnsi="宋体" w:eastAsia="宋体" w:cs="宋体"/>
          <w:b/>
          <w:bCs/>
          <w:color w:val="auto"/>
          <w:sz w:val="24"/>
          <w:szCs w:val="20"/>
          <w:lang w:eastAsia="zh-CN"/>
        </w:rPr>
      </w:pPr>
      <w:r>
        <w:rPr>
          <w:rFonts w:hint="eastAsia" w:ascii="宋体" w:hAnsi="宋体" w:cs="宋体"/>
          <w:b/>
          <w:bCs/>
          <w:color w:val="auto"/>
          <w:sz w:val="24"/>
          <w:szCs w:val="20"/>
          <w:lang w:val="en-US" w:eastAsia="zh-CN"/>
        </w:rPr>
        <w:t>8</w:t>
      </w:r>
      <w:r>
        <w:rPr>
          <w:rFonts w:hint="eastAsia" w:ascii="宋体" w:hAnsi="宋体" w:eastAsia="宋体" w:cs="宋体"/>
          <w:b/>
          <w:bCs/>
          <w:color w:val="auto"/>
          <w:sz w:val="24"/>
          <w:szCs w:val="20"/>
        </w:rPr>
        <w:t>.知识产权</w:t>
      </w:r>
      <w:r>
        <w:rPr>
          <w:rFonts w:hint="eastAsia" w:ascii="宋体" w:hAnsi="宋体" w:cs="宋体"/>
          <w:b/>
          <w:bCs/>
          <w:color w:val="auto"/>
          <w:sz w:val="24"/>
          <w:szCs w:val="20"/>
          <w:lang w:eastAsia="zh-CN"/>
        </w:rPr>
        <w:t>：</w:t>
      </w:r>
    </w:p>
    <w:p w14:paraId="75423EDA">
      <w:pPr>
        <w:tabs>
          <w:tab w:val="left" w:pos="945"/>
        </w:tabs>
        <w:spacing w:line="440" w:lineRule="exact"/>
        <w:ind w:firstLine="482"/>
        <w:outlineLvl w:val="0"/>
        <w:rPr>
          <w:rFonts w:hint="eastAsia" w:ascii="宋体" w:hAnsi="宋体" w:eastAsia="宋体" w:cs="宋体"/>
          <w:color w:val="auto"/>
          <w:sz w:val="24"/>
          <w:szCs w:val="20"/>
          <w:lang w:eastAsia="zh-CN"/>
        </w:rPr>
      </w:pPr>
      <w:r>
        <w:rPr>
          <w:rFonts w:hint="eastAsia" w:ascii="宋体" w:hAnsi="宋体" w:eastAsia="宋体" w:cs="宋体"/>
          <w:color w:val="auto"/>
          <w:sz w:val="24"/>
          <w:szCs w:val="20"/>
        </w:rPr>
        <w:t>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eastAsia="宋体" w:cs="宋体"/>
          <w:color w:val="auto"/>
          <w:sz w:val="24"/>
          <w:szCs w:val="20"/>
          <w:lang w:eastAsia="zh-CN"/>
        </w:rPr>
        <w:t>。</w:t>
      </w:r>
    </w:p>
    <w:p w14:paraId="33DC16BE">
      <w:pPr>
        <w:spacing w:after="5" w:line="440" w:lineRule="exact"/>
        <w:ind w:firstLine="482"/>
        <w:rPr>
          <w:rFonts w:hint="eastAsia" w:ascii="宋体" w:hAnsi="宋体" w:eastAsia="宋体" w:cs="宋体"/>
          <w:b/>
          <w:bCs/>
          <w:color w:val="auto"/>
          <w:sz w:val="24"/>
          <w:szCs w:val="20"/>
          <w:lang w:val="en-US" w:eastAsia="zh-CN"/>
        </w:rPr>
      </w:pPr>
      <w:r>
        <w:rPr>
          <w:rFonts w:hint="eastAsia" w:ascii="宋体" w:hAnsi="宋体" w:eastAsia="宋体" w:cs="宋体"/>
          <w:b/>
          <w:bCs/>
          <w:color w:val="auto"/>
          <w:sz w:val="24"/>
          <w:szCs w:val="20"/>
          <w:lang w:val="en-US" w:eastAsia="zh-CN"/>
        </w:rPr>
        <w:t>9.安全要求：</w:t>
      </w:r>
    </w:p>
    <w:p w14:paraId="58711E77">
      <w:pPr>
        <w:spacing w:line="440" w:lineRule="exact"/>
        <w:ind w:firstLine="480"/>
        <w:jc w:val="left"/>
        <w:rPr>
          <w:rFonts w:hint="eastAsia" w:ascii="宋体" w:hAnsi="宋体" w:eastAsia="宋体" w:cs="宋体"/>
          <w:b w:val="0"/>
          <w:bCs w:val="0"/>
          <w:color w:val="auto"/>
          <w:sz w:val="24"/>
          <w:szCs w:val="20"/>
          <w:lang w:val="en-US" w:eastAsia="zh-CN"/>
        </w:rPr>
      </w:pPr>
      <w:r>
        <w:rPr>
          <w:rFonts w:hint="eastAsia" w:ascii="宋体" w:hAnsi="宋体" w:eastAsia="宋体" w:cs="宋体"/>
          <w:b w:val="0"/>
          <w:bCs w:val="0"/>
          <w:color w:val="auto"/>
          <w:sz w:val="24"/>
          <w:szCs w:val="20"/>
          <w:lang w:val="en-US" w:eastAsia="zh-CN"/>
        </w:rPr>
        <w:t>（1）</w:t>
      </w:r>
      <w:r>
        <w:rPr>
          <w:rFonts w:hint="eastAsia" w:ascii="宋体" w:hAnsi="宋体" w:cs="宋体"/>
          <w:bCs/>
          <w:color w:val="auto"/>
          <w:sz w:val="24"/>
        </w:rPr>
        <w:t>中标供应商应对供货</w:t>
      </w:r>
      <w:r>
        <w:rPr>
          <w:rFonts w:hint="eastAsia" w:ascii="宋体" w:hAnsi="宋体" w:cs="宋体"/>
          <w:bCs/>
          <w:color w:val="auto"/>
          <w:sz w:val="24"/>
          <w:lang w:val="en-US" w:eastAsia="zh-CN"/>
        </w:rPr>
        <w:t>及安装调试</w:t>
      </w:r>
      <w:r>
        <w:rPr>
          <w:rFonts w:hint="eastAsia" w:ascii="宋体" w:hAnsi="宋体" w:cs="宋体"/>
          <w:bCs/>
          <w:color w:val="auto"/>
          <w:sz w:val="24"/>
        </w:rPr>
        <w:t>过程中</w:t>
      </w:r>
      <w:r>
        <w:rPr>
          <w:rFonts w:hint="eastAsia" w:ascii="宋体" w:hAnsi="宋体" w:cs="宋体"/>
          <w:bCs/>
          <w:color w:val="auto"/>
          <w:sz w:val="24"/>
          <w:lang w:val="en-US" w:eastAsia="zh-CN"/>
        </w:rPr>
        <w:t>的</w:t>
      </w:r>
      <w:r>
        <w:rPr>
          <w:rFonts w:hint="eastAsia" w:ascii="宋体" w:hAnsi="宋体" w:cs="宋体"/>
          <w:bCs/>
          <w:color w:val="auto"/>
          <w:sz w:val="24"/>
        </w:rPr>
        <w:t>安全、质量</w:t>
      </w:r>
      <w:r>
        <w:rPr>
          <w:rFonts w:hint="eastAsia" w:ascii="宋体" w:hAnsi="宋体" w:cs="宋体"/>
          <w:bCs/>
          <w:color w:val="auto"/>
          <w:sz w:val="24"/>
          <w:lang w:val="en-US" w:eastAsia="zh-CN"/>
        </w:rPr>
        <w:t>负</w:t>
      </w:r>
      <w:r>
        <w:rPr>
          <w:rFonts w:hint="eastAsia" w:ascii="宋体" w:hAnsi="宋体" w:cs="宋体"/>
          <w:bCs/>
          <w:color w:val="auto"/>
          <w:sz w:val="24"/>
        </w:rPr>
        <w:t>全面负责，如因中标供应商原因造成安全、质量事故或成品损坏，中标供应商承担一切经济法律责任。</w:t>
      </w:r>
    </w:p>
    <w:p w14:paraId="182B8BB7">
      <w:pPr>
        <w:spacing w:after="5" w:line="440" w:lineRule="exact"/>
        <w:ind w:firstLine="482"/>
        <w:rPr>
          <w:rFonts w:hint="eastAsia" w:ascii="宋体" w:hAnsi="宋体" w:eastAsia="宋体" w:cs="宋体"/>
          <w:b w:val="0"/>
          <w:bCs w:val="0"/>
          <w:color w:val="auto"/>
          <w:sz w:val="24"/>
          <w:szCs w:val="20"/>
          <w:lang w:val="en-US" w:eastAsia="zh-CN"/>
        </w:rPr>
      </w:pPr>
      <w:r>
        <w:rPr>
          <w:rFonts w:hint="eastAsia" w:ascii="宋体" w:hAnsi="宋体" w:eastAsia="宋体" w:cs="宋体"/>
          <w:b w:val="0"/>
          <w:bCs w:val="0"/>
          <w:color w:val="auto"/>
          <w:sz w:val="24"/>
          <w:szCs w:val="20"/>
          <w:lang w:val="en-US" w:eastAsia="zh-CN"/>
        </w:rPr>
        <w:t>（2）中标供应商在采购人工作区域送货、装卸及提供其他相关服务时，人员、车辆及工具需遵守采购人的各项安全规定，遵守采购人工作区域的消防管理规定，自觉接受消防安全检查，并保持工作场地整齐、清洁。</w:t>
      </w:r>
    </w:p>
    <w:p w14:paraId="620138B3">
      <w:pPr>
        <w:tabs>
          <w:tab w:val="left" w:pos="945"/>
        </w:tabs>
        <w:spacing w:line="440" w:lineRule="exact"/>
        <w:ind w:firstLine="482"/>
        <w:outlineLvl w:val="0"/>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四</w:t>
      </w:r>
      <w:r>
        <w:rPr>
          <w:rFonts w:hint="eastAsia" w:ascii="宋体" w:hAnsi="宋体" w:cs="宋体"/>
          <w:b/>
          <w:bCs/>
          <w:color w:val="auto"/>
          <w:sz w:val="24"/>
          <w:szCs w:val="24"/>
        </w:rPr>
        <w:t>、其他说明</w:t>
      </w:r>
      <w:r>
        <w:rPr>
          <w:rFonts w:hint="eastAsia" w:ascii="宋体" w:hAnsi="宋体" w:cs="宋体"/>
          <w:b/>
          <w:bCs/>
          <w:color w:val="auto"/>
          <w:sz w:val="24"/>
          <w:szCs w:val="24"/>
          <w:lang w:eastAsia="zh-CN"/>
        </w:rPr>
        <w:t>：</w:t>
      </w:r>
    </w:p>
    <w:p w14:paraId="7BCB3ED8">
      <w:pPr>
        <w:tabs>
          <w:tab w:val="left" w:pos="945"/>
        </w:tabs>
        <w:spacing w:line="440" w:lineRule="exact"/>
        <w:ind w:firstLine="480"/>
        <w:outlineLvl w:val="0"/>
        <w:rPr>
          <w:rFonts w:hint="eastAsia" w:ascii="宋体" w:hAnsi="宋体" w:cs="宋体"/>
          <w:color w:val="auto"/>
          <w:sz w:val="24"/>
          <w:szCs w:val="24"/>
        </w:rPr>
      </w:pPr>
      <w:r>
        <w:rPr>
          <w:rFonts w:hint="eastAsia" w:ascii="宋体" w:hAnsi="宋体" w:cs="宋体"/>
          <w:color w:val="auto"/>
          <w:sz w:val="24"/>
          <w:szCs w:val="24"/>
        </w:rPr>
        <w:t>中标供应商成交后有下列情形之一的，采购人有权取消其中标资格，并由第二中标候选人顺序替补为中标供应商，并与采购人签订合同。采购人也可以重新招标。给采购人造成的损失，原中标供应商还应当予以赔偿：</w:t>
      </w:r>
    </w:p>
    <w:p w14:paraId="3D47F489">
      <w:pPr>
        <w:tabs>
          <w:tab w:val="left" w:pos="945"/>
        </w:tabs>
        <w:spacing w:line="440" w:lineRule="exact"/>
        <w:ind w:firstLine="480"/>
        <w:outlineLvl w:val="0"/>
        <w:rPr>
          <w:rFonts w:hint="eastAsia" w:ascii="宋体" w:hAnsi="宋体" w:cs="宋体"/>
          <w:color w:val="auto"/>
          <w:sz w:val="24"/>
          <w:szCs w:val="24"/>
        </w:rPr>
      </w:pPr>
      <w:r>
        <w:rPr>
          <w:rFonts w:hint="eastAsia" w:ascii="宋体" w:hAnsi="宋体" w:cs="宋体"/>
          <w:color w:val="auto"/>
          <w:sz w:val="24"/>
          <w:szCs w:val="24"/>
        </w:rPr>
        <w:t>（1）放弃成交项目；</w:t>
      </w:r>
    </w:p>
    <w:p w14:paraId="3D88CED2">
      <w:pPr>
        <w:tabs>
          <w:tab w:val="left" w:pos="945"/>
        </w:tabs>
        <w:spacing w:line="440" w:lineRule="exact"/>
        <w:ind w:firstLine="480"/>
        <w:outlineLvl w:val="0"/>
        <w:rPr>
          <w:rFonts w:hint="eastAsia" w:ascii="宋体" w:hAnsi="宋体" w:cs="宋体"/>
          <w:color w:val="auto"/>
          <w:sz w:val="24"/>
          <w:szCs w:val="24"/>
        </w:rPr>
      </w:pPr>
      <w:r>
        <w:rPr>
          <w:rFonts w:hint="eastAsia" w:ascii="宋体" w:hAnsi="宋体" w:cs="宋体"/>
          <w:color w:val="auto"/>
          <w:sz w:val="24"/>
          <w:szCs w:val="24"/>
        </w:rPr>
        <w:t>（2）无正当理由不与采购人签订合同；</w:t>
      </w:r>
    </w:p>
    <w:p w14:paraId="258ABE3A">
      <w:pPr>
        <w:tabs>
          <w:tab w:val="left" w:pos="945"/>
        </w:tabs>
        <w:spacing w:line="440" w:lineRule="exact"/>
        <w:ind w:firstLine="480"/>
        <w:outlineLvl w:val="0"/>
        <w:rPr>
          <w:rFonts w:hint="eastAsia" w:ascii="宋体" w:hAnsi="宋体" w:cs="宋体"/>
          <w:color w:val="auto"/>
          <w:sz w:val="24"/>
          <w:szCs w:val="24"/>
        </w:rPr>
      </w:pPr>
      <w:r>
        <w:rPr>
          <w:rFonts w:hint="eastAsia" w:ascii="宋体" w:hAnsi="宋体" w:cs="宋体"/>
          <w:color w:val="auto"/>
          <w:sz w:val="24"/>
          <w:szCs w:val="24"/>
        </w:rPr>
        <w:t>（3）在签订合同时向采购人提出附加条件或者更改合同实质性内容的。</w:t>
      </w:r>
    </w:p>
    <w:p w14:paraId="10E746AA">
      <w:pPr>
        <w:tabs>
          <w:tab w:val="left" w:pos="945"/>
        </w:tabs>
        <w:spacing w:line="440" w:lineRule="exact"/>
        <w:ind w:firstLine="482"/>
        <w:outlineLvl w:val="0"/>
        <w:rPr>
          <w:rFonts w:hint="eastAsia" w:ascii="宋体" w:hAnsi="宋体" w:eastAsia="宋体" w:cs="宋体"/>
          <w:b/>
          <w:color w:val="auto"/>
          <w:sz w:val="24"/>
          <w:szCs w:val="24"/>
          <w:lang w:eastAsia="zh-CN"/>
        </w:rPr>
      </w:pPr>
      <w:r>
        <w:rPr>
          <w:rFonts w:hint="eastAsia" w:ascii="宋体" w:hAnsi="宋体" w:cs="宋体"/>
          <w:b/>
          <w:color w:val="auto"/>
          <w:sz w:val="24"/>
          <w:szCs w:val="24"/>
          <w:lang w:val="en-US" w:eastAsia="zh-CN"/>
        </w:rPr>
        <w:t>五</w:t>
      </w:r>
      <w:r>
        <w:rPr>
          <w:rFonts w:hint="eastAsia" w:ascii="宋体" w:hAnsi="宋体" w:cs="宋体"/>
          <w:b/>
          <w:color w:val="auto"/>
          <w:sz w:val="24"/>
          <w:szCs w:val="24"/>
        </w:rPr>
        <w:t>、报价要求</w:t>
      </w:r>
      <w:r>
        <w:rPr>
          <w:rFonts w:hint="eastAsia" w:ascii="宋体" w:hAnsi="宋体" w:cs="宋体"/>
          <w:b/>
          <w:color w:val="auto"/>
          <w:sz w:val="24"/>
          <w:szCs w:val="24"/>
          <w:lang w:eastAsia="zh-CN"/>
        </w:rPr>
        <w:t>：</w:t>
      </w:r>
    </w:p>
    <w:p w14:paraId="5FF7E926">
      <w:pPr>
        <w:spacing w:line="440" w:lineRule="exact"/>
        <w:ind w:firstLine="480"/>
        <w:rPr>
          <w:rFonts w:hint="eastAsia" w:ascii="宋体" w:hAnsi="宋体"/>
          <w:bCs/>
          <w:color w:val="auto"/>
          <w:sz w:val="24"/>
          <w:szCs w:val="24"/>
        </w:rPr>
      </w:pPr>
      <w:r>
        <w:rPr>
          <w:rFonts w:hint="eastAsia" w:ascii="宋体" w:hAnsi="宋体"/>
          <w:bCs/>
          <w:color w:val="auto"/>
          <w:sz w:val="24"/>
          <w:szCs w:val="24"/>
        </w:rPr>
        <w:t>本项目报价包括但不限于所投设备及其</w:t>
      </w:r>
      <w:r>
        <w:rPr>
          <w:rFonts w:hint="eastAsia" w:ascii="宋体" w:hAnsi="宋体"/>
          <w:bCs/>
          <w:color w:val="auto"/>
          <w:sz w:val="24"/>
          <w:szCs w:val="24"/>
          <w:lang w:val="en-US" w:eastAsia="zh-CN"/>
        </w:rPr>
        <w:t>附件（备品备件、专用工具等）</w:t>
      </w:r>
      <w:r>
        <w:rPr>
          <w:rFonts w:hint="eastAsia" w:ascii="宋体" w:hAnsi="宋体"/>
          <w:bCs/>
          <w:color w:val="auto"/>
          <w:sz w:val="24"/>
          <w:szCs w:val="24"/>
        </w:rPr>
        <w:t>费用、包装、运至最终目的地的运输</w:t>
      </w:r>
      <w:r>
        <w:rPr>
          <w:rFonts w:hint="eastAsia" w:ascii="宋体" w:hAnsi="宋体"/>
          <w:bCs/>
          <w:color w:val="auto"/>
          <w:sz w:val="24"/>
          <w:szCs w:val="24"/>
          <w:lang w:eastAsia="zh-CN"/>
        </w:rPr>
        <w:t>、</w:t>
      </w:r>
      <w:r>
        <w:rPr>
          <w:rFonts w:hint="eastAsia" w:ascii="宋体" w:hAnsi="宋体"/>
          <w:bCs/>
          <w:color w:val="auto"/>
          <w:sz w:val="24"/>
          <w:szCs w:val="24"/>
          <w:lang w:val="en-US" w:eastAsia="zh-CN"/>
        </w:rPr>
        <w:t>装卸</w:t>
      </w:r>
      <w:r>
        <w:rPr>
          <w:rFonts w:hint="eastAsia" w:ascii="宋体" w:hAnsi="宋体"/>
          <w:bCs/>
          <w:color w:val="auto"/>
          <w:sz w:val="24"/>
          <w:szCs w:val="24"/>
        </w:rPr>
        <w:t>、保险</w:t>
      </w:r>
      <w:r>
        <w:rPr>
          <w:rFonts w:hint="eastAsia" w:ascii="宋体" w:hAnsi="宋体"/>
          <w:bCs/>
          <w:color w:val="auto"/>
          <w:sz w:val="24"/>
          <w:szCs w:val="24"/>
          <w:lang w:eastAsia="zh-CN"/>
        </w:rPr>
        <w:t>、</w:t>
      </w:r>
      <w:r>
        <w:rPr>
          <w:rFonts w:hint="eastAsia" w:ascii="宋体" w:hAnsi="宋体"/>
          <w:bCs/>
          <w:color w:val="auto"/>
          <w:sz w:val="24"/>
          <w:szCs w:val="24"/>
          <w:lang w:val="en-US" w:eastAsia="zh-CN"/>
        </w:rPr>
        <w:t>现场保管</w:t>
      </w:r>
      <w:r>
        <w:rPr>
          <w:rFonts w:hint="eastAsia" w:ascii="宋体" w:hAnsi="宋体"/>
          <w:bCs/>
          <w:color w:val="auto"/>
          <w:sz w:val="24"/>
          <w:szCs w:val="24"/>
        </w:rPr>
        <w:t>、检测验收、安装调试、技术支持与培训、售后服务与</w:t>
      </w:r>
      <w:r>
        <w:rPr>
          <w:rFonts w:hint="eastAsia" w:ascii="宋体" w:hAnsi="宋体"/>
          <w:bCs/>
          <w:color w:val="auto"/>
          <w:sz w:val="24"/>
          <w:szCs w:val="24"/>
          <w:lang w:val="en-US" w:eastAsia="zh-CN"/>
        </w:rPr>
        <w:t>质保</w:t>
      </w:r>
      <w:r>
        <w:rPr>
          <w:rFonts w:hint="eastAsia" w:ascii="宋体" w:hAnsi="宋体"/>
          <w:bCs/>
          <w:color w:val="auto"/>
          <w:sz w:val="24"/>
          <w:szCs w:val="24"/>
        </w:rPr>
        <w:t>及相关劳务支出等工作所发生的全部费用以及</w:t>
      </w:r>
      <w:r>
        <w:rPr>
          <w:rFonts w:hint="eastAsia" w:ascii="宋体" w:hAnsi="宋体"/>
          <w:bCs/>
          <w:color w:val="auto"/>
          <w:sz w:val="24"/>
          <w:szCs w:val="24"/>
          <w:lang w:eastAsia="zh-CN"/>
        </w:rPr>
        <w:t>供应商</w:t>
      </w:r>
      <w:r>
        <w:rPr>
          <w:rFonts w:hint="eastAsia" w:ascii="宋体" w:hAnsi="宋体"/>
          <w:bCs/>
          <w:color w:val="auto"/>
          <w:sz w:val="24"/>
          <w:szCs w:val="24"/>
        </w:rPr>
        <w:t>企业</w:t>
      </w:r>
      <w:r>
        <w:rPr>
          <w:rFonts w:hint="eastAsia" w:ascii="宋体" w:hAnsi="宋体"/>
          <w:bCs/>
          <w:color w:val="auto"/>
          <w:sz w:val="24"/>
          <w:szCs w:val="24"/>
          <w:lang w:val="en-US" w:eastAsia="zh-CN"/>
        </w:rPr>
        <w:t>管理费、</w:t>
      </w:r>
      <w:r>
        <w:rPr>
          <w:rFonts w:hint="eastAsia" w:ascii="宋体" w:hAnsi="宋体"/>
          <w:bCs/>
          <w:color w:val="auto"/>
          <w:sz w:val="24"/>
          <w:szCs w:val="24"/>
        </w:rPr>
        <w:t>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w:t>
      </w:r>
      <w:r>
        <w:rPr>
          <w:rFonts w:hint="eastAsia" w:ascii="宋体" w:hAnsi="宋体"/>
          <w:bCs/>
          <w:color w:val="auto"/>
          <w:sz w:val="24"/>
          <w:szCs w:val="24"/>
          <w:lang w:val="en-US" w:eastAsia="zh-CN"/>
        </w:rPr>
        <w:t>质保</w:t>
      </w:r>
      <w:r>
        <w:rPr>
          <w:rFonts w:hint="eastAsia" w:ascii="宋体" w:hAnsi="宋体"/>
          <w:bCs/>
          <w:color w:val="auto"/>
          <w:sz w:val="24"/>
          <w:szCs w:val="24"/>
        </w:rPr>
        <w:t>费等所有费用。</w:t>
      </w:r>
    </w:p>
    <w:p w14:paraId="00EFDAE8">
      <w:pPr>
        <w:spacing w:line="440" w:lineRule="exact"/>
        <w:ind w:firstLine="482"/>
        <w:rPr>
          <w:rFonts w:hint="eastAsia" w:ascii="宋体" w:hAnsi="宋体" w:eastAsia="宋体"/>
          <w:b/>
          <w:color w:val="auto"/>
          <w:sz w:val="24"/>
          <w:szCs w:val="24"/>
          <w:lang w:eastAsia="zh-CN"/>
        </w:rPr>
      </w:pPr>
      <w:r>
        <w:rPr>
          <w:rFonts w:hint="eastAsia" w:ascii="宋体" w:hAnsi="宋体"/>
          <w:b/>
          <w:color w:val="auto"/>
          <w:sz w:val="24"/>
          <w:szCs w:val="24"/>
          <w:lang w:val="en-US" w:eastAsia="zh-CN"/>
        </w:rPr>
        <w:t>六</w:t>
      </w:r>
      <w:r>
        <w:rPr>
          <w:rFonts w:hint="eastAsia" w:ascii="宋体" w:hAnsi="宋体"/>
          <w:b/>
          <w:color w:val="auto"/>
          <w:sz w:val="24"/>
          <w:szCs w:val="24"/>
        </w:rPr>
        <w:t>、综合说明及其他要求</w:t>
      </w:r>
      <w:r>
        <w:rPr>
          <w:rFonts w:hint="eastAsia" w:ascii="宋体" w:hAnsi="宋体"/>
          <w:b/>
          <w:color w:val="auto"/>
          <w:sz w:val="24"/>
          <w:szCs w:val="24"/>
          <w:lang w:eastAsia="zh-CN"/>
        </w:rPr>
        <w:t>：</w:t>
      </w:r>
    </w:p>
    <w:p w14:paraId="4C6806C2">
      <w:pPr>
        <w:spacing w:line="440" w:lineRule="exact"/>
        <w:ind w:firstLine="480"/>
        <w:jc w:val="left"/>
        <w:rPr>
          <w:rFonts w:hint="eastAsia" w:ascii="宋体" w:hAnsi="宋体" w:cs="宋体"/>
          <w:bCs/>
          <w:color w:val="auto"/>
          <w:sz w:val="24"/>
        </w:rPr>
      </w:pPr>
      <w:r>
        <w:rPr>
          <w:rFonts w:hint="eastAsia" w:ascii="宋体" w:hAnsi="宋体"/>
          <w:color w:val="auto"/>
          <w:sz w:val="24"/>
          <w:szCs w:val="24"/>
        </w:rPr>
        <w:t>1.</w:t>
      </w:r>
      <w:r>
        <w:rPr>
          <w:rFonts w:hint="eastAsia" w:ascii="宋体" w:hAnsi="宋体" w:cs="宋体"/>
          <w:bCs/>
          <w:color w:val="auto"/>
          <w:sz w:val="24"/>
        </w:rPr>
        <w:t>通过中国海关报关验放进入中国境内且产自关境外的产品不在本项目的报价范围。</w:t>
      </w:r>
    </w:p>
    <w:p w14:paraId="271C3033">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lang w:eastAsia="zh-CN"/>
        </w:rPr>
        <w:t>件中</w:t>
      </w:r>
      <w:r>
        <w:rPr>
          <w:rFonts w:hint="eastAsia" w:ascii="宋体" w:hAnsi="宋体" w:cs="宋体"/>
          <w:bCs/>
          <w:color w:val="auto"/>
          <w:sz w:val="24"/>
        </w:rPr>
        <w:t>对商品包装和快递包装提出具体要求的，在政府采购合同中应当载明对政府采购供应商提</w:t>
      </w:r>
      <w:r>
        <w:rPr>
          <w:rFonts w:hint="eastAsia" w:ascii="宋体" w:hAnsi="宋体" w:cs="宋体"/>
          <w:bCs/>
          <w:color w:val="auto"/>
          <w:sz w:val="24"/>
          <w:lang w:eastAsia="zh-CN"/>
        </w:rPr>
        <w:t>供的</w:t>
      </w:r>
      <w:r>
        <w:rPr>
          <w:rFonts w:hint="eastAsia" w:ascii="宋体" w:hAnsi="宋体" w:cs="宋体"/>
          <w:bCs/>
          <w:color w:val="auto"/>
          <w:sz w:val="24"/>
        </w:rPr>
        <w:t>产品及相关快递服务的具体包装要求和履约验收相关条款，中标（成交）供应商须严格执行，必要时应按照要求在履约验收环节出具检测报告。</w:t>
      </w:r>
    </w:p>
    <w:p w14:paraId="2EC79CC1">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AB2666D">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A26D92E">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认证机构详见市场监管总局发布的《参与实施政府采购节能产品认证机构名录》和《参与实施政府采购环境标志产品认证机构名录》。</w:t>
      </w:r>
    </w:p>
    <w:p w14:paraId="3C54ADB6">
      <w:pPr>
        <w:spacing w:line="440" w:lineRule="exact"/>
        <w:ind w:firstLine="480"/>
        <w:jc w:val="left"/>
        <w:rPr>
          <w:rFonts w:hint="eastAsia" w:ascii="宋体" w:hAnsi="宋体" w:cs="宋体"/>
          <w:bCs/>
          <w:color w:val="auto"/>
          <w:sz w:val="24"/>
        </w:rPr>
      </w:pPr>
      <w:r>
        <w:rPr>
          <w:rFonts w:hint="eastAsia" w:ascii="宋体" w:hAnsi="宋体" w:cs="宋体"/>
          <w:bCs/>
          <w:color w:val="auto"/>
          <w:sz w:val="24"/>
          <w:lang w:val="en-US" w:eastAsia="zh-CN"/>
        </w:rPr>
        <w:t>4.</w:t>
      </w:r>
      <w:r>
        <w:rPr>
          <w:rFonts w:hint="eastAsia" w:ascii="宋体" w:hAnsi="宋体" w:cs="宋体"/>
          <w:bCs/>
          <w:color w:val="auto"/>
          <w:sz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5A83A19">
      <w:pPr>
        <w:numPr>
          <w:ilvl w:val="0"/>
          <w:numId w:val="0"/>
        </w:num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w:t>
      </w:r>
      <w:r>
        <w:rPr>
          <w:rFonts w:hint="eastAsia" w:ascii="宋体" w:hAnsi="宋体" w:eastAsia="宋体" w:cs="宋体"/>
          <w:color w:val="auto"/>
          <w:kern w:val="0"/>
          <w:sz w:val="24"/>
          <w:szCs w:val="24"/>
          <w:highlight w:val="none"/>
        </w:rPr>
        <w:t>政府采购环境标志产品认证机构名录》。</w:t>
      </w:r>
    </w:p>
    <w:p w14:paraId="72BF5D83">
      <w:pPr>
        <w:numPr>
          <w:ilvl w:val="0"/>
          <w:numId w:val="0"/>
        </w:numPr>
        <w:spacing w:line="440" w:lineRule="exact"/>
        <w:ind w:firstLine="480" w:firstLineChars="200"/>
        <w:jc w:val="left"/>
        <w:rPr>
          <w:rFonts w:hint="eastAsia" w:ascii="宋体" w:hAnsi="宋体" w:cs="宋体"/>
          <w:bCs/>
          <w:color w:val="auto"/>
          <w:sz w:val="24"/>
        </w:rPr>
      </w:pPr>
      <w:r>
        <w:rPr>
          <w:rFonts w:hint="eastAsia" w:ascii="宋体" w:hAnsi="宋体" w:eastAsia="宋体" w:cs="宋体"/>
          <w:color w:val="auto"/>
          <w:kern w:val="0"/>
          <w:sz w:val="24"/>
          <w:szCs w:val="24"/>
          <w:highlight w:val="none"/>
          <w:lang w:val="en-US" w:eastAsia="zh-CN"/>
        </w:rPr>
        <w:t>6.</w:t>
      </w:r>
      <w:r>
        <w:rPr>
          <w:rFonts w:hint="eastAsia" w:ascii="宋体" w:hAnsi="宋体" w:cs="宋体"/>
          <w:bCs/>
          <w:color w:val="auto"/>
          <w:sz w:val="24"/>
        </w:rPr>
        <w:t>中标、成交供应商可采用合同融资形式，中标人可凭政府采购合同办理融资贷款，详见无锡市政府采购网“政采贷”专栏。</w:t>
      </w:r>
    </w:p>
    <w:p w14:paraId="7EB7FEAA">
      <w:pPr>
        <w:spacing w:line="440" w:lineRule="exact"/>
        <w:ind w:firstLine="480"/>
        <w:jc w:val="left"/>
        <w:rPr>
          <w:rFonts w:hint="eastAsia" w:ascii="宋体" w:hAnsi="宋体" w:cs="宋体"/>
          <w:bCs/>
          <w:color w:val="auto"/>
          <w:sz w:val="24"/>
        </w:rPr>
      </w:pPr>
      <w:r>
        <w:rPr>
          <w:rFonts w:hint="eastAsia" w:ascii="宋体" w:hAnsi="宋体" w:cs="宋体"/>
          <w:bCs/>
          <w:color w:val="auto"/>
          <w:sz w:val="24"/>
          <w:lang w:val="en-US" w:eastAsia="zh-CN"/>
        </w:rPr>
        <w:t>7</w:t>
      </w:r>
      <w:r>
        <w:rPr>
          <w:rFonts w:hint="eastAsia" w:ascii="宋体" w:hAnsi="宋体" w:cs="宋体"/>
          <w:bCs/>
          <w:color w:val="auto"/>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2B2EBEB">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中标、成交供应商可以采用电子履约保函形式，具体操作可登录江苏政府采购网的保险保函模块进行办理，也可通过无锡市政府采购网、“苏采云”系统链接访问（首次使用需注册）。</w:t>
      </w:r>
    </w:p>
    <w:p w14:paraId="0AECA7F2">
      <w:pPr>
        <w:spacing w:line="440" w:lineRule="exact"/>
        <w:ind w:firstLine="480"/>
        <w:jc w:val="left"/>
        <w:rPr>
          <w:rFonts w:hint="eastAsia" w:ascii="宋体" w:hAnsi="宋体" w:cs="宋体"/>
          <w:bCs/>
          <w:color w:val="auto"/>
          <w:sz w:val="24"/>
        </w:rPr>
      </w:pPr>
      <w:r>
        <w:rPr>
          <w:rFonts w:hint="eastAsia" w:ascii="宋体" w:hAnsi="宋体" w:cs="宋体"/>
          <w:bCs/>
          <w:color w:val="auto"/>
          <w:sz w:val="24"/>
          <w:lang w:val="en-US" w:eastAsia="zh-CN"/>
        </w:rPr>
        <w:t>8</w:t>
      </w:r>
      <w:r>
        <w:rPr>
          <w:rFonts w:hint="eastAsia" w:ascii="宋体" w:hAnsi="宋体" w:cs="宋体"/>
          <w:bCs/>
          <w:color w:val="auto"/>
          <w:sz w:val="24"/>
        </w:rPr>
        <w:t>.本项目中如有涉及数据库、操作系统、通用服务器、工作站、一体式计算机、便携式计算机、台式计算机等七种软硬件的，投标人不得违反财政部、工信部共同发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lang w:eastAsia="zh-CN"/>
        </w:rPr>
        <w:t>布的</w:t>
      </w:r>
      <w:r>
        <w:rPr>
          <w:rFonts w:hint="eastAsia" w:ascii="宋体" w:hAnsi="宋体" w:cs="宋体"/>
          <w:bCs/>
          <w:color w:val="auto"/>
          <w:sz w:val="24"/>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5BA39BE6">
      <w:pPr>
        <w:spacing w:line="440" w:lineRule="exact"/>
        <w:ind w:firstLine="480"/>
        <w:jc w:val="left"/>
        <w:rPr>
          <w:rFonts w:hint="eastAsia"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2813446">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CB72E24">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bCs/>
          <w:color w:val="auto"/>
          <w:sz w:val="24"/>
          <w:lang w:val="en-US" w:eastAsia="zh-CN"/>
        </w:rPr>
        <w:t>0.</w:t>
      </w:r>
      <w:r>
        <w:rPr>
          <w:rFonts w:hint="eastAsia" w:ascii="宋体" w:hAnsi="宋体" w:cs="宋体"/>
          <w:bCs/>
          <w:color w:val="auto"/>
          <w:sz w:val="24"/>
        </w:rPr>
        <w:t>中标供应商提供的相关货物及服务应达到或优于采购要求，并提供详细说明。如遇采购文件中的某些其他条款不能完全满足时，应在投标文件中逐条列出。</w:t>
      </w:r>
    </w:p>
    <w:p w14:paraId="5FFB235F">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bCs/>
          <w:color w:val="auto"/>
          <w:sz w:val="24"/>
          <w:lang w:val="en-US" w:eastAsia="zh-CN"/>
        </w:rPr>
        <w:t>1</w:t>
      </w:r>
      <w:r>
        <w:rPr>
          <w:rFonts w:hint="eastAsia" w:ascii="宋体" w:hAnsi="宋体" w:cs="宋体"/>
          <w:bCs/>
          <w:color w:val="auto"/>
          <w:sz w:val="24"/>
        </w:rPr>
        <w:t>.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p>
    <w:p w14:paraId="23F81F5B">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bCs/>
          <w:color w:val="auto"/>
          <w:sz w:val="24"/>
          <w:lang w:val="en-US" w:eastAsia="zh-CN"/>
        </w:rPr>
        <w:t>2</w:t>
      </w:r>
      <w:r>
        <w:rPr>
          <w:rFonts w:hint="eastAsia" w:ascii="宋体" w:hAnsi="宋体" w:cs="宋体"/>
          <w:bCs/>
          <w:color w:val="auto"/>
          <w:sz w:val="24"/>
        </w:rPr>
        <w:t>.质量及验收：采购人根据国家有关规定、招标文件、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91A96B2">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bCs/>
          <w:color w:val="auto"/>
          <w:sz w:val="24"/>
          <w:lang w:val="en-US" w:eastAsia="zh-CN"/>
        </w:rPr>
        <w:t>3</w:t>
      </w:r>
      <w:r>
        <w:rPr>
          <w:rFonts w:hint="eastAsia" w:ascii="宋体" w:hAnsi="宋体" w:cs="宋体"/>
          <w:bCs/>
          <w:color w:val="auto"/>
          <w:sz w:val="24"/>
        </w:rPr>
        <w:t>.依据《政府采购促进中小企业发展管理办法》规定享受扶持政策获得政府采购合同的，小微企业不得将合同分包给大中型企业，中型企业不得将合同分包给大型企业。</w:t>
      </w:r>
    </w:p>
    <w:p w14:paraId="7F673D04">
      <w:pPr>
        <w:spacing w:line="440" w:lineRule="exact"/>
        <w:ind w:firstLine="480"/>
        <w:jc w:val="left"/>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bCs/>
          <w:color w:val="auto"/>
          <w:sz w:val="24"/>
          <w:lang w:val="en-US" w:eastAsia="zh-CN"/>
        </w:rPr>
        <w:t>4</w:t>
      </w:r>
      <w:r>
        <w:rPr>
          <w:rFonts w:hint="eastAsia" w:ascii="宋体" w:hAnsi="宋体" w:cs="宋体"/>
          <w:bCs/>
          <w:color w:val="auto"/>
          <w:sz w:val="24"/>
        </w:rPr>
        <w:t>.</w:t>
      </w:r>
      <w:r>
        <w:rPr>
          <w:rFonts w:hint="eastAsia" w:ascii="宋体" w:hAnsi="宋体" w:cs="Times New Roman"/>
          <w:b w:val="0"/>
          <w:bCs w:val="0"/>
          <w:color w:val="auto"/>
          <w:sz w:val="24"/>
          <w:szCs w:val="24"/>
          <w:lang w:val="en-US" w:eastAsia="zh-CN"/>
        </w:rPr>
        <w:t>凡采购清单中涉及原材料品牌及产地的部分均可用同档次或高于其品质的替代，并在报价明细表中明确。</w:t>
      </w:r>
    </w:p>
    <w:p w14:paraId="7FF880C8">
      <w:pPr>
        <w:spacing w:line="440" w:lineRule="exact"/>
        <w:ind w:firstLine="480"/>
        <w:rPr>
          <w:rFonts w:hint="eastAsia" w:ascii="宋体" w:hAnsi="宋体"/>
          <w:color w:val="auto"/>
          <w:sz w:val="24"/>
          <w:szCs w:val="24"/>
        </w:rPr>
      </w:pPr>
      <w:r>
        <w:rPr>
          <w:rFonts w:hint="eastAsia" w:ascii="宋体" w:hAnsi="宋体" w:cs="宋体"/>
          <w:bCs/>
          <w:color w:val="auto"/>
          <w:sz w:val="24"/>
        </w:rPr>
        <w:t>1</w:t>
      </w:r>
      <w:r>
        <w:rPr>
          <w:rFonts w:hint="eastAsia" w:ascii="宋体" w:hAnsi="宋体" w:cs="宋体"/>
          <w:bCs/>
          <w:color w:val="auto"/>
          <w:sz w:val="24"/>
          <w:lang w:val="en-US" w:eastAsia="zh-CN"/>
        </w:rPr>
        <w:t>5</w:t>
      </w:r>
      <w:r>
        <w:rPr>
          <w:rFonts w:hint="eastAsia" w:ascii="宋体" w:hAnsi="宋体" w:cs="宋体"/>
          <w:bCs/>
          <w:color w:val="auto"/>
          <w:sz w:val="24"/>
        </w:rPr>
        <w:t>.凡涉及采购文件的补充说明和修改，均以</w:t>
      </w:r>
      <w:r>
        <w:rPr>
          <w:rFonts w:hint="eastAsia" w:ascii="宋体" w:hAnsi="宋体" w:cs="宋体"/>
          <w:bCs/>
          <w:color w:val="auto"/>
          <w:sz w:val="24"/>
          <w:lang w:eastAsia="zh-CN"/>
        </w:rPr>
        <w:t>无锡彰誉技术咨询有限公司</w:t>
      </w:r>
      <w:r>
        <w:rPr>
          <w:rFonts w:hint="eastAsia" w:ascii="宋体" w:hAnsi="宋体" w:cs="宋体"/>
          <w:bCs/>
          <w:color w:val="auto"/>
          <w:sz w:val="24"/>
        </w:rPr>
        <w:t>书面通知为准</w:t>
      </w:r>
      <w:r>
        <w:rPr>
          <w:rFonts w:hint="eastAsia" w:ascii="宋体" w:hAnsi="宋体"/>
          <w:color w:val="auto"/>
          <w:sz w:val="24"/>
          <w:szCs w:val="24"/>
        </w:rPr>
        <w:t>。</w:t>
      </w:r>
    </w:p>
    <w:p w14:paraId="1BDE41D8">
      <w:pPr>
        <w:spacing w:line="440" w:lineRule="exact"/>
        <w:rPr>
          <w:rFonts w:hint="eastAsia" w:ascii="宋体" w:hAnsi="宋体"/>
          <w:color w:val="auto"/>
          <w:sz w:val="24"/>
          <w:szCs w:val="24"/>
        </w:rPr>
      </w:pPr>
      <w:r>
        <w:rPr>
          <w:color w:val="auto"/>
        </w:rPr>
        <w:br w:type="page" w:clear="all"/>
      </w:r>
    </w:p>
    <w:p w14:paraId="127CF244">
      <w:pPr>
        <w:spacing w:line="440" w:lineRule="exact"/>
        <w:jc w:val="center"/>
        <w:outlineLvl w:val="0"/>
        <w:rPr>
          <w:rFonts w:ascii="Cambria" w:hAnsi="Cambria"/>
          <w:b/>
          <w:bCs/>
          <w:color w:val="auto"/>
          <w:sz w:val="32"/>
          <w:szCs w:val="32"/>
          <w:lang w:val="zh-CN"/>
        </w:rPr>
      </w:pPr>
      <w:bookmarkStart w:id="141" w:name="_Toc116946342"/>
      <w:r>
        <w:rPr>
          <w:rFonts w:hint="eastAsia" w:ascii="Cambria" w:hAnsi="Cambria"/>
          <w:b/>
          <w:bCs/>
          <w:color w:val="auto"/>
          <w:sz w:val="32"/>
          <w:szCs w:val="32"/>
          <w:lang w:val="zh-CN"/>
        </w:rPr>
        <w:t>四、</w:t>
      </w:r>
      <w:bookmarkEnd w:id="141"/>
      <w:r>
        <w:rPr>
          <w:rFonts w:hint="eastAsia" w:ascii="Cambria" w:hAnsi="Cambria"/>
          <w:b/>
          <w:bCs/>
          <w:color w:val="auto"/>
          <w:sz w:val="32"/>
          <w:szCs w:val="32"/>
          <w:lang w:val="zh-CN"/>
        </w:rPr>
        <w:t>合同</w:t>
      </w:r>
      <w:r>
        <w:rPr>
          <w:rFonts w:hint="eastAsia" w:ascii="Cambria" w:hAnsi="Cambria"/>
          <w:b/>
          <w:bCs/>
          <w:color w:val="auto"/>
          <w:sz w:val="32"/>
          <w:szCs w:val="32"/>
          <w:lang w:val="en-US" w:eastAsia="zh-CN"/>
        </w:rPr>
        <w:t>书（格式条款）</w:t>
      </w:r>
    </w:p>
    <w:p w14:paraId="1F50AF8D">
      <w:pPr>
        <w:keepNext w:val="0"/>
        <w:keepLines w:val="0"/>
        <w:pageBreakBefore w:val="0"/>
        <w:widowControl w:val="0"/>
        <w:spacing w:line="440" w:lineRule="exact"/>
        <w:rPr>
          <w:rFonts w:hint="eastAsia" w:ascii="宋体" w:hAnsi="宋体" w:eastAsia="宋体"/>
          <w:bCs/>
          <w:color w:val="auto"/>
          <w:sz w:val="24"/>
          <w:szCs w:val="24"/>
          <w:u w:val="single"/>
          <w:lang w:eastAsia="zh-CN"/>
        </w:rPr>
      </w:pPr>
      <w:bookmarkStart w:id="142" w:name="_Toc36839762"/>
      <w:bookmarkStart w:id="143" w:name="_Toc116946344"/>
      <w:r>
        <w:rPr>
          <w:rFonts w:hint="eastAsia" w:ascii="宋体" w:hAnsi="宋体"/>
          <w:bCs/>
          <w:color w:val="auto"/>
          <w:sz w:val="24"/>
          <w:szCs w:val="24"/>
        </w:rPr>
        <w:t>甲方（采购人）：</w:t>
      </w:r>
      <w:r>
        <w:rPr>
          <w:rFonts w:hint="eastAsia" w:ascii="宋体" w:hAnsi="宋体"/>
          <w:b/>
          <w:color w:val="auto"/>
          <w:sz w:val="24"/>
          <w:szCs w:val="24"/>
          <w:u w:val="single"/>
          <w:lang w:eastAsia="zh-CN"/>
        </w:rPr>
        <w:t>无锡市堰桥高级中学</w:t>
      </w:r>
    </w:p>
    <w:p w14:paraId="697D194E">
      <w:pPr>
        <w:keepNext w:val="0"/>
        <w:keepLines w:val="0"/>
        <w:pageBreakBefore w:val="0"/>
        <w:widowControl w:val="0"/>
        <w:spacing w:line="440" w:lineRule="exact"/>
        <w:rPr>
          <w:rFonts w:hint="eastAsia" w:ascii="宋体" w:hAnsi="宋体"/>
          <w:b/>
          <w:color w:val="auto"/>
          <w:sz w:val="24"/>
          <w:szCs w:val="24"/>
          <w:u w:val="single"/>
        </w:rPr>
      </w:pPr>
      <w:r>
        <w:rPr>
          <w:rFonts w:hint="eastAsia" w:ascii="宋体" w:hAnsi="宋体"/>
          <w:bCs/>
          <w:color w:val="auto"/>
          <w:sz w:val="24"/>
          <w:szCs w:val="24"/>
        </w:rPr>
        <w:t>乙方（中标方）：</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p>
    <w:p w14:paraId="09A1499F">
      <w:pPr>
        <w:keepNext w:val="0"/>
        <w:keepLines w:val="0"/>
        <w:pageBreakBefore w:val="0"/>
        <w:widowControl w:val="0"/>
        <w:numPr>
          <w:ilvl w:val="0"/>
          <w:numId w:val="10"/>
        </w:numPr>
        <w:tabs>
          <w:tab w:val="left" w:pos="210"/>
          <w:tab w:val="left" w:pos="840"/>
          <w:tab w:val="left" w:pos="1134"/>
        </w:tabs>
        <w:spacing w:line="440" w:lineRule="exact"/>
        <w:ind w:left="-6" w:firstLine="525"/>
        <w:rPr>
          <w:rFonts w:hint="eastAsia" w:ascii="宋体" w:hAnsi="宋体"/>
          <w:bCs/>
          <w:color w:val="auto"/>
          <w:sz w:val="24"/>
          <w:szCs w:val="24"/>
        </w:rPr>
      </w:pPr>
      <w:r>
        <w:rPr>
          <w:rFonts w:hint="eastAsia" w:ascii="宋体" w:hAnsi="宋体"/>
          <w:b/>
          <w:color w:val="auto"/>
          <w:sz w:val="24"/>
          <w:szCs w:val="24"/>
        </w:rPr>
        <w:t>项目编号：</w:t>
      </w:r>
      <w:r>
        <w:rPr>
          <w:rFonts w:hint="eastAsia" w:ascii="宋体" w:hAnsi="宋体"/>
          <w:bCs/>
          <w:color w:val="auto"/>
          <w:sz w:val="24"/>
          <w:szCs w:val="24"/>
          <w:lang w:eastAsia="zh-CN"/>
        </w:rPr>
        <w:t>JSZC-320206-ZRJJ-G2025-0008</w:t>
      </w:r>
    </w:p>
    <w:p w14:paraId="68E6A73F">
      <w:pPr>
        <w:keepNext w:val="0"/>
        <w:keepLines w:val="0"/>
        <w:pageBreakBefore w:val="0"/>
        <w:widowControl w:val="0"/>
        <w:numPr>
          <w:ilvl w:val="0"/>
          <w:numId w:val="10"/>
        </w:numPr>
        <w:tabs>
          <w:tab w:val="left" w:pos="210"/>
          <w:tab w:val="left" w:pos="840"/>
          <w:tab w:val="left" w:pos="1134"/>
        </w:tabs>
        <w:spacing w:line="440" w:lineRule="exact"/>
        <w:ind w:left="-6" w:firstLine="525"/>
        <w:rPr>
          <w:rFonts w:hint="eastAsia" w:ascii="宋体" w:hAnsi="宋体"/>
          <w:bCs/>
          <w:color w:val="auto"/>
          <w:sz w:val="24"/>
          <w:szCs w:val="24"/>
        </w:rPr>
      </w:pPr>
      <w:r>
        <w:rPr>
          <w:rFonts w:hint="eastAsia" w:ascii="宋体" w:hAnsi="宋体"/>
          <w:b/>
          <w:color w:val="auto"/>
          <w:sz w:val="24"/>
          <w:szCs w:val="24"/>
        </w:rPr>
        <w:t>项目名称：</w:t>
      </w:r>
      <w:r>
        <w:rPr>
          <w:rFonts w:hint="eastAsia" w:ascii="宋体" w:hAnsi="宋体"/>
          <w:bCs/>
          <w:color w:val="auto"/>
          <w:sz w:val="24"/>
          <w:szCs w:val="24"/>
          <w:lang w:eastAsia="zh-CN"/>
        </w:rPr>
        <w:t>无锡市堰桥高级中学实验室二期设备采购项目</w:t>
      </w:r>
    </w:p>
    <w:p w14:paraId="0DE2596C">
      <w:pPr>
        <w:keepNext w:val="0"/>
        <w:keepLines w:val="0"/>
        <w:pageBreakBefore w:val="0"/>
        <w:widowControl w:val="0"/>
        <w:numPr>
          <w:ilvl w:val="0"/>
          <w:numId w:val="10"/>
        </w:numPr>
        <w:tabs>
          <w:tab w:val="left" w:pos="210"/>
          <w:tab w:val="left" w:pos="840"/>
          <w:tab w:val="left" w:pos="1134"/>
        </w:tabs>
        <w:spacing w:line="440" w:lineRule="exact"/>
        <w:ind w:left="-6" w:firstLine="525"/>
        <w:rPr>
          <w:rFonts w:ascii="宋体" w:hAnsi="宋体"/>
          <w:b/>
          <w:color w:val="auto"/>
          <w:sz w:val="24"/>
          <w:szCs w:val="24"/>
        </w:rPr>
      </w:pPr>
      <w:r>
        <w:rPr>
          <w:rFonts w:hint="eastAsia" w:ascii="宋体" w:hAnsi="宋体"/>
          <w:b/>
          <w:color w:val="auto"/>
          <w:sz w:val="24"/>
          <w:szCs w:val="24"/>
        </w:rPr>
        <w:t>采购内容：</w:t>
      </w:r>
      <w:r>
        <w:rPr>
          <w:rFonts w:hint="eastAsia" w:ascii="宋体" w:hAnsi="宋体"/>
          <w:color w:val="auto"/>
          <w:sz w:val="24"/>
          <w:szCs w:val="24"/>
        </w:rPr>
        <w:t>本项目为</w:t>
      </w:r>
      <w:r>
        <w:rPr>
          <w:rFonts w:hint="eastAsia" w:ascii="宋体" w:hAnsi="宋体"/>
          <w:color w:val="auto"/>
          <w:sz w:val="24"/>
          <w:szCs w:val="24"/>
          <w:lang w:val="en-US" w:eastAsia="zh-CN"/>
        </w:rPr>
        <w:t>无锡市堰桥高级中学</w:t>
      </w:r>
      <w:r>
        <w:rPr>
          <w:rFonts w:hint="eastAsia" w:ascii="宋体" w:hAnsi="宋体"/>
          <w:bCs/>
          <w:color w:val="auto"/>
          <w:sz w:val="24"/>
          <w:szCs w:val="24"/>
          <w:lang w:eastAsia="zh-CN"/>
        </w:rPr>
        <w:t>实验室二期设备采购项目</w:t>
      </w:r>
      <w:r>
        <w:rPr>
          <w:rFonts w:hint="eastAsia" w:ascii="宋体" w:hAnsi="宋体"/>
          <w:color w:val="auto"/>
          <w:sz w:val="24"/>
          <w:szCs w:val="24"/>
        </w:rPr>
        <w:t>，</w:t>
      </w:r>
      <w:r>
        <w:rPr>
          <w:rFonts w:hint="eastAsia" w:ascii="宋体" w:hAnsi="宋体"/>
          <w:color w:val="auto"/>
          <w:sz w:val="24"/>
          <w:szCs w:val="24"/>
          <w:lang w:eastAsia="zh-CN"/>
        </w:rPr>
        <w:t>包括智能网联虚实交互实验室、工程教育实践中心、生物/化学创新实验室、物理仪器室、化学仪器室、通用技术电子控制技术教室、通用技术金/木工教室、生物仪器室等。</w:t>
      </w:r>
      <w:r>
        <w:rPr>
          <w:rFonts w:hint="eastAsia" w:ascii="宋体" w:hAnsi="宋体"/>
          <w:color w:val="auto"/>
          <w:sz w:val="24"/>
          <w:szCs w:val="24"/>
          <w:lang w:val="en-US" w:eastAsia="zh-CN"/>
        </w:rPr>
        <w:t>乙方</w:t>
      </w:r>
      <w:r>
        <w:rPr>
          <w:rFonts w:hint="eastAsia" w:ascii="宋体" w:hAnsi="宋体"/>
          <w:color w:val="auto"/>
          <w:sz w:val="24"/>
          <w:szCs w:val="24"/>
          <w:lang w:eastAsia="zh-CN"/>
        </w:rPr>
        <w:t>负责所有</w:t>
      </w:r>
      <w:r>
        <w:rPr>
          <w:rFonts w:hint="eastAsia" w:ascii="宋体" w:hAnsi="宋体"/>
          <w:color w:val="auto"/>
          <w:sz w:val="24"/>
          <w:szCs w:val="24"/>
          <w:lang w:val="en-US" w:eastAsia="zh-CN"/>
        </w:rPr>
        <w:t>仪器设备</w:t>
      </w:r>
      <w:r>
        <w:rPr>
          <w:rFonts w:hint="eastAsia" w:ascii="宋体" w:hAnsi="宋体"/>
          <w:color w:val="auto"/>
          <w:sz w:val="24"/>
          <w:szCs w:val="24"/>
          <w:lang w:eastAsia="zh-CN"/>
        </w:rPr>
        <w:t>及其配套</w:t>
      </w:r>
      <w:r>
        <w:rPr>
          <w:rFonts w:hint="eastAsia" w:ascii="宋体" w:hAnsi="宋体"/>
          <w:color w:val="auto"/>
          <w:sz w:val="24"/>
          <w:szCs w:val="24"/>
          <w:lang w:val="en-US" w:eastAsia="zh-CN"/>
        </w:rPr>
        <w:t>附件</w:t>
      </w:r>
      <w:r>
        <w:rPr>
          <w:rFonts w:hint="eastAsia" w:ascii="宋体" w:hAnsi="宋体"/>
          <w:color w:val="auto"/>
          <w:sz w:val="24"/>
          <w:szCs w:val="24"/>
          <w:lang w:eastAsia="zh-CN"/>
        </w:rPr>
        <w:t>的供货、运输、安装、</w:t>
      </w:r>
      <w:r>
        <w:rPr>
          <w:rFonts w:hint="eastAsia" w:ascii="宋体" w:hAnsi="宋体"/>
          <w:color w:val="auto"/>
          <w:sz w:val="24"/>
          <w:szCs w:val="24"/>
          <w:lang w:val="en-US" w:eastAsia="zh-CN"/>
        </w:rPr>
        <w:t>调试、演示、</w:t>
      </w:r>
      <w:r>
        <w:rPr>
          <w:rFonts w:hint="eastAsia" w:ascii="宋体" w:hAnsi="宋体"/>
          <w:color w:val="auto"/>
          <w:sz w:val="24"/>
          <w:szCs w:val="24"/>
          <w:lang w:eastAsia="zh-CN"/>
        </w:rPr>
        <w:t>验收、</w:t>
      </w:r>
      <w:r>
        <w:rPr>
          <w:rFonts w:hint="eastAsia" w:ascii="宋体" w:hAnsi="宋体"/>
          <w:color w:val="auto"/>
          <w:sz w:val="24"/>
          <w:szCs w:val="24"/>
          <w:lang w:val="en-US" w:eastAsia="zh-CN"/>
        </w:rPr>
        <w:t>技术培训、</w:t>
      </w:r>
      <w:r>
        <w:rPr>
          <w:rFonts w:hint="eastAsia" w:ascii="宋体" w:hAnsi="宋体"/>
          <w:color w:val="auto"/>
          <w:sz w:val="24"/>
          <w:szCs w:val="24"/>
          <w:lang w:eastAsia="zh-CN"/>
        </w:rPr>
        <w:t>售后、质保及后续服务等全套内容</w:t>
      </w:r>
      <w:r>
        <w:rPr>
          <w:rFonts w:hint="eastAsia" w:ascii="宋体" w:hAnsi="宋体"/>
          <w:bCs/>
          <w:color w:val="auto"/>
          <w:sz w:val="24"/>
          <w:szCs w:val="24"/>
          <w:lang w:eastAsia="zh-CN"/>
        </w:rPr>
        <w:t>。</w:t>
      </w:r>
    </w:p>
    <w:p w14:paraId="7CDE147B">
      <w:pPr>
        <w:keepNext w:val="0"/>
        <w:keepLines w:val="0"/>
        <w:pageBreakBefore w:val="0"/>
        <w:widowControl w:val="0"/>
        <w:numPr>
          <w:ilvl w:val="0"/>
          <w:numId w:val="10"/>
        </w:numPr>
        <w:tabs>
          <w:tab w:val="left" w:pos="210"/>
          <w:tab w:val="left" w:pos="840"/>
          <w:tab w:val="left" w:pos="1134"/>
        </w:tabs>
        <w:spacing w:line="440" w:lineRule="exact"/>
        <w:ind w:left="-6" w:firstLine="525"/>
        <w:rPr>
          <w:rFonts w:ascii="宋体" w:hAnsi="宋体"/>
          <w:b/>
          <w:color w:val="auto"/>
          <w:sz w:val="24"/>
          <w:szCs w:val="24"/>
        </w:rPr>
      </w:pPr>
      <w:r>
        <w:rPr>
          <w:rFonts w:hint="eastAsia" w:ascii="宋体" w:hAnsi="宋体"/>
          <w:b/>
          <w:color w:val="auto"/>
          <w:sz w:val="24"/>
          <w:szCs w:val="24"/>
        </w:rPr>
        <w:t>合同价格形式及合同价款：</w:t>
      </w:r>
    </w:p>
    <w:p w14:paraId="48901392">
      <w:pPr>
        <w:keepNext w:val="0"/>
        <w:keepLines w:val="0"/>
        <w:pageBreakBefore w:val="0"/>
        <w:widowControl w:val="0"/>
        <w:spacing w:line="440" w:lineRule="exact"/>
        <w:ind w:left="426"/>
        <w:rPr>
          <w:rFonts w:ascii="宋体" w:hAnsi="宋体"/>
          <w:b/>
          <w:color w:val="auto"/>
          <w:sz w:val="24"/>
          <w:szCs w:val="24"/>
        </w:rPr>
      </w:pPr>
      <w:r>
        <w:rPr>
          <w:rFonts w:hint="eastAsia" w:ascii="宋体" w:hAnsi="宋体"/>
          <w:b/>
          <w:bCs w:val="0"/>
          <w:color w:val="auto"/>
          <w:sz w:val="24"/>
          <w:szCs w:val="24"/>
        </w:rPr>
        <w:t>1</w:t>
      </w:r>
      <w:r>
        <w:rPr>
          <w:rFonts w:ascii="宋体" w:hAnsi="宋体"/>
          <w:b/>
          <w:bCs w:val="0"/>
          <w:color w:val="auto"/>
          <w:sz w:val="24"/>
          <w:szCs w:val="24"/>
        </w:rPr>
        <w:t>.</w:t>
      </w:r>
      <w:r>
        <w:rPr>
          <w:rFonts w:hint="eastAsia" w:ascii="宋体" w:hAnsi="宋体"/>
          <w:b/>
          <w:bCs w:val="0"/>
          <w:color w:val="auto"/>
          <w:sz w:val="24"/>
          <w:szCs w:val="24"/>
        </w:rPr>
        <w:t>合同价格形式：固</w:t>
      </w:r>
      <w:r>
        <w:rPr>
          <w:rFonts w:hint="eastAsia" w:ascii="宋体" w:hAnsi="宋体"/>
          <w:b/>
          <w:color w:val="auto"/>
          <w:sz w:val="24"/>
          <w:szCs w:val="24"/>
        </w:rPr>
        <w:t>定单价，单价详见合同附件《明细报价表》。</w:t>
      </w:r>
    </w:p>
    <w:p w14:paraId="404A24C1">
      <w:pPr>
        <w:keepNext w:val="0"/>
        <w:keepLines w:val="0"/>
        <w:pageBreakBefore w:val="0"/>
        <w:widowControl w:val="0"/>
        <w:spacing w:line="440" w:lineRule="exact"/>
        <w:ind w:left="426"/>
        <w:rPr>
          <w:rFonts w:ascii="宋体" w:hAnsi="宋体"/>
          <w:b/>
          <w:color w:val="auto"/>
          <w:sz w:val="24"/>
          <w:szCs w:val="24"/>
        </w:rPr>
      </w:pPr>
      <w:r>
        <w:rPr>
          <w:rFonts w:hint="eastAsia" w:ascii="宋体" w:hAnsi="宋体"/>
          <w:b/>
          <w:bCs/>
          <w:color w:val="auto"/>
          <w:sz w:val="24"/>
          <w:szCs w:val="24"/>
        </w:rPr>
        <w:t>2</w:t>
      </w:r>
      <w:r>
        <w:rPr>
          <w:rFonts w:ascii="宋体" w:hAnsi="宋体"/>
          <w:b/>
          <w:bCs/>
          <w:color w:val="auto"/>
          <w:sz w:val="24"/>
          <w:szCs w:val="24"/>
        </w:rPr>
        <w:t>.</w:t>
      </w:r>
      <w:r>
        <w:rPr>
          <w:rFonts w:hint="eastAsia" w:ascii="宋体" w:hAnsi="宋体"/>
          <w:b/>
          <w:bCs/>
          <w:color w:val="auto"/>
          <w:sz w:val="24"/>
          <w:szCs w:val="24"/>
        </w:rPr>
        <w:t>合同价款：大写：</w:t>
      </w:r>
      <w:r>
        <w:rPr>
          <w:rFonts w:hint="eastAsia" w:ascii="宋体" w:hAnsi="宋体"/>
          <w:b/>
          <w:bCs/>
          <w:color w:val="auto"/>
          <w:sz w:val="24"/>
          <w:szCs w:val="24"/>
          <w:u w:val="single"/>
        </w:rPr>
        <w:t xml:space="preserve"> </w:t>
      </w:r>
      <w:r>
        <w:rPr>
          <w:rFonts w:ascii="宋体" w:hAnsi="宋体"/>
          <w:b/>
          <w:bCs/>
          <w:color w:val="auto"/>
          <w:sz w:val="24"/>
          <w:szCs w:val="24"/>
          <w:u w:val="single"/>
        </w:rPr>
        <w:t xml:space="preserve">             </w:t>
      </w:r>
      <w:r>
        <w:rPr>
          <w:rFonts w:hint="eastAsia" w:ascii="宋体" w:hAnsi="宋体"/>
          <w:b/>
          <w:bCs/>
          <w:color w:val="auto"/>
          <w:sz w:val="24"/>
          <w:szCs w:val="24"/>
        </w:rPr>
        <w:t>；小写：¥</w:t>
      </w:r>
      <w:r>
        <w:rPr>
          <w:rFonts w:ascii="宋体" w:hAnsi="宋体"/>
          <w:b/>
          <w:bCs/>
          <w:color w:val="auto"/>
          <w:sz w:val="24"/>
          <w:szCs w:val="24"/>
          <w:u w:val="single"/>
        </w:rPr>
        <w:t xml:space="preserve">      </w:t>
      </w:r>
      <w:r>
        <w:rPr>
          <w:rFonts w:hint="eastAsia" w:ascii="宋体" w:hAnsi="宋体"/>
          <w:b/>
          <w:bCs/>
          <w:color w:val="auto"/>
          <w:sz w:val="24"/>
          <w:szCs w:val="24"/>
          <w:u w:val="single"/>
          <w:lang w:val="en-US" w:eastAsia="zh-CN"/>
        </w:rPr>
        <w:t xml:space="preserve">     </w:t>
      </w:r>
      <w:r>
        <w:rPr>
          <w:rFonts w:ascii="宋体" w:hAnsi="宋体"/>
          <w:b/>
          <w:bCs/>
          <w:color w:val="auto"/>
          <w:sz w:val="24"/>
          <w:szCs w:val="24"/>
          <w:u w:val="single"/>
        </w:rPr>
        <w:t xml:space="preserve">  </w:t>
      </w:r>
      <w:r>
        <w:rPr>
          <w:rFonts w:hint="eastAsia" w:ascii="宋体" w:hAnsi="宋体"/>
          <w:b/>
          <w:bCs/>
          <w:color w:val="auto"/>
          <w:sz w:val="24"/>
          <w:szCs w:val="24"/>
        </w:rPr>
        <w:t>元。</w:t>
      </w:r>
    </w:p>
    <w:p w14:paraId="6125D6B4">
      <w:pPr>
        <w:keepNext w:val="0"/>
        <w:keepLines w:val="0"/>
        <w:pageBreakBefore w:val="0"/>
        <w:widowControl w:val="0"/>
        <w:tabs>
          <w:tab w:val="left" w:pos="210"/>
          <w:tab w:val="left" w:pos="840"/>
          <w:tab w:val="left" w:pos="1260"/>
        </w:tabs>
        <w:spacing w:line="440" w:lineRule="exact"/>
        <w:ind w:firstLine="480"/>
        <w:rPr>
          <w:rFonts w:ascii="宋体" w:hAnsi="宋体"/>
          <w:color w:val="auto"/>
          <w:sz w:val="24"/>
          <w:szCs w:val="24"/>
        </w:rPr>
      </w:pPr>
      <w:r>
        <w:rPr>
          <w:rFonts w:hint="eastAsia" w:ascii="宋体" w:hAnsi="宋体"/>
          <w:bCs/>
          <w:color w:val="auto"/>
          <w:sz w:val="24"/>
        </w:rPr>
        <w:t>合同价款</w:t>
      </w:r>
      <w:r>
        <w:rPr>
          <w:rFonts w:hint="eastAsia" w:ascii="宋体" w:hAnsi="宋体" w:cs="宋体"/>
          <w:bCs/>
          <w:color w:val="auto"/>
          <w:sz w:val="24"/>
          <w:szCs w:val="24"/>
        </w:rPr>
        <w:t>包括但不限于</w:t>
      </w:r>
      <w:r>
        <w:rPr>
          <w:rFonts w:hint="eastAsia" w:ascii="宋体" w:hAnsi="宋体"/>
          <w:bCs/>
          <w:color w:val="auto"/>
          <w:sz w:val="24"/>
          <w:szCs w:val="24"/>
        </w:rPr>
        <w:t>所投设备及其</w:t>
      </w:r>
      <w:r>
        <w:rPr>
          <w:rFonts w:hint="eastAsia" w:ascii="宋体" w:hAnsi="宋体"/>
          <w:bCs/>
          <w:color w:val="auto"/>
          <w:sz w:val="24"/>
          <w:szCs w:val="24"/>
          <w:lang w:val="en-US" w:eastAsia="zh-CN"/>
        </w:rPr>
        <w:t>附件（备品备件、专用工具等）</w:t>
      </w:r>
      <w:r>
        <w:rPr>
          <w:rFonts w:hint="eastAsia" w:ascii="宋体" w:hAnsi="宋体"/>
          <w:bCs/>
          <w:color w:val="auto"/>
          <w:sz w:val="24"/>
          <w:szCs w:val="24"/>
        </w:rPr>
        <w:t>费用、包装、运至最终目的地的运输</w:t>
      </w:r>
      <w:r>
        <w:rPr>
          <w:rFonts w:hint="eastAsia" w:ascii="宋体" w:hAnsi="宋体"/>
          <w:bCs/>
          <w:color w:val="auto"/>
          <w:sz w:val="24"/>
          <w:szCs w:val="24"/>
          <w:lang w:eastAsia="zh-CN"/>
        </w:rPr>
        <w:t>、</w:t>
      </w:r>
      <w:r>
        <w:rPr>
          <w:rFonts w:hint="eastAsia" w:ascii="宋体" w:hAnsi="宋体"/>
          <w:bCs/>
          <w:color w:val="auto"/>
          <w:sz w:val="24"/>
          <w:szCs w:val="24"/>
          <w:lang w:val="en-US" w:eastAsia="zh-CN"/>
        </w:rPr>
        <w:t>装卸</w:t>
      </w:r>
      <w:r>
        <w:rPr>
          <w:rFonts w:hint="eastAsia" w:ascii="宋体" w:hAnsi="宋体"/>
          <w:bCs/>
          <w:color w:val="auto"/>
          <w:sz w:val="24"/>
          <w:szCs w:val="24"/>
        </w:rPr>
        <w:t>、保险</w:t>
      </w:r>
      <w:r>
        <w:rPr>
          <w:rFonts w:hint="eastAsia" w:ascii="宋体" w:hAnsi="宋体"/>
          <w:bCs/>
          <w:color w:val="auto"/>
          <w:sz w:val="24"/>
          <w:szCs w:val="24"/>
          <w:lang w:eastAsia="zh-CN"/>
        </w:rPr>
        <w:t>、</w:t>
      </w:r>
      <w:r>
        <w:rPr>
          <w:rFonts w:hint="eastAsia" w:ascii="宋体" w:hAnsi="宋体"/>
          <w:bCs/>
          <w:color w:val="auto"/>
          <w:sz w:val="24"/>
          <w:szCs w:val="24"/>
          <w:lang w:val="en-US" w:eastAsia="zh-CN"/>
        </w:rPr>
        <w:t>现场保管</w:t>
      </w:r>
      <w:r>
        <w:rPr>
          <w:rFonts w:hint="eastAsia" w:ascii="宋体" w:hAnsi="宋体"/>
          <w:bCs/>
          <w:color w:val="auto"/>
          <w:sz w:val="24"/>
          <w:szCs w:val="24"/>
        </w:rPr>
        <w:t>、检测验收、安装调试、技术支持与培训、售后服务与</w:t>
      </w:r>
      <w:r>
        <w:rPr>
          <w:rFonts w:hint="eastAsia" w:ascii="宋体" w:hAnsi="宋体"/>
          <w:bCs/>
          <w:color w:val="auto"/>
          <w:sz w:val="24"/>
          <w:szCs w:val="24"/>
          <w:lang w:val="en-US" w:eastAsia="zh-CN"/>
        </w:rPr>
        <w:t>质保</w:t>
      </w:r>
      <w:r>
        <w:rPr>
          <w:rFonts w:hint="eastAsia" w:ascii="宋体" w:hAnsi="宋体"/>
          <w:bCs/>
          <w:color w:val="auto"/>
          <w:sz w:val="24"/>
          <w:szCs w:val="24"/>
        </w:rPr>
        <w:t>及相关劳务支出等工作所发生的全部费用以及</w:t>
      </w:r>
      <w:r>
        <w:rPr>
          <w:rFonts w:hint="eastAsia" w:ascii="宋体" w:hAnsi="宋体"/>
          <w:bCs/>
          <w:color w:val="auto"/>
          <w:sz w:val="24"/>
          <w:szCs w:val="24"/>
          <w:lang w:val="en-US" w:eastAsia="zh-CN"/>
        </w:rPr>
        <w:t>乙方</w:t>
      </w:r>
      <w:r>
        <w:rPr>
          <w:rFonts w:hint="eastAsia" w:ascii="宋体" w:hAnsi="宋体"/>
          <w:bCs/>
          <w:color w:val="auto"/>
          <w:sz w:val="24"/>
          <w:szCs w:val="24"/>
        </w:rPr>
        <w:t>企业</w:t>
      </w:r>
      <w:r>
        <w:rPr>
          <w:rFonts w:hint="eastAsia" w:ascii="宋体" w:hAnsi="宋体"/>
          <w:bCs/>
          <w:color w:val="auto"/>
          <w:sz w:val="24"/>
          <w:szCs w:val="24"/>
          <w:lang w:val="en-US" w:eastAsia="zh-CN"/>
        </w:rPr>
        <w:t>管理费、</w:t>
      </w:r>
      <w:r>
        <w:rPr>
          <w:rFonts w:hint="eastAsia" w:ascii="宋体" w:hAnsi="宋体"/>
          <w:bCs/>
          <w:color w:val="auto"/>
          <w:sz w:val="24"/>
          <w:szCs w:val="24"/>
        </w:rPr>
        <w:t>利润、税金和政策性文件规定及合同包含的所有风险、责任、现场施工配合费等各项应有费用。本项目为交钥匙项目，</w:t>
      </w:r>
      <w:r>
        <w:rPr>
          <w:rFonts w:hint="eastAsia" w:ascii="宋体" w:hAnsi="宋体"/>
          <w:bCs/>
          <w:color w:val="auto"/>
          <w:sz w:val="24"/>
          <w:szCs w:val="24"/>
          <w:lang w:val="en-US" w:eastAsia="zh-CN"/>
        </w:rPr>
        <w:t>乙方</w:t>
      </w:r>
      <w:r>
        <w:rPr>
          <w:rFonts w:hint="eastAsia" w:ascii="宋体" w:hAnsi="宋体"/>
          <w:bCs/>
          <w:color w:val="auto"/>
          <w:sz w:val="24"/>
          <w:szCs w:val="24"/>
        </w:rPr>
        <w:t>的投标报价包含了</w:t>
      </w:r>
      <w:r>
        <w:rPr>
          <w:rFonts w:hint="eastAsia" w:ascii="宋体" w:hAnsi="宋体"/>
          <w:bCs/>
          <w:color w:val="auto"/>
          <w:sz w:val="24"/>
          <w:szCs w:val="24"/>
          <w:lang w:val="en-US" w:eastAsia="zh-CN"/>
        </w:rPr>
        <w:t>甲方</w:t>
      </w:r>
      <w:r>
        <w:rPr>
          <w:rFonts w:hint="eastAsia" w:ascii="宋体" w:hAnsi="宋体"/>
          <w:bCs/>
          <w:color w:val="auto"/>
          <w:sz w:val="24"/>
          <w:szCs w:val="24"/>
        </w:rPr>
        <w:t>现有场地条件下，进行中标设备的安装调试达到可使用状态，并验收合格以及服务期内的</w:t>
      </w:r>
      <w:r>
        <w:rPr>
          <w:rFonts w:hint="eastAsia" w:ascii="宋体" w:hAnsi="宋体"/>
          <w:bCs/>
          <w:color w:val="auto"/>
          <w:sz w:val="24"/>
          <w:szCs w:val="24"/>
          <w:lang w:val="en-US" w:eastAsia="zh-CN"/>
        </w:rPr>
        <w:t>质保</w:t>
      </w:r>
      <w:r>
        <w:rPr>
          <w:rFonts w:hint="eastAsia" w:ascii="宋体" w:hAnsi="宋体"/>
          <w:bCs/>
          <w:color w:val="auto"/>
          <w:sz w:val="24"/>
          <w:szCs w:val="24"/>
        </w:rPr>
        <w:t>费等所有费用</w:t>
      </w:r>
      <w:r>
        <w:rPr>
          <w:rFonts w:hint="eastAsia" w:ascii="宋体" w:hAnsi="宋体"/>
          <w:color w:val="auto"/>
          <w:sz w:val="24"/>
          <w:szCs w:val="24"/>
        </w:rPr>
        <w:t>。</w:t>
      </w:r>
    </w:p>
    <w:p w14:paraId="0091B769">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lang w:val="en-US" w:eastAsia="zh-CN"/>
        </w:rPr>
        <w:t>合同履约期限</w:t>
      </w:r>
      <w:r>
        <w:rPr>
          <w:rFonts w:hint="eastAsia" w:ascii="宋体" w:hAnsi="宋体"/>
          <w:b/>
          <w:color w:val="auto"/>
          <w:sz w:val="24"/>
          <w:szCs w:val="24"/>
        </w:rPr>
        <w:t>：</w:t>
      </w:r>
      <w:r>
        <w:rPr>
          <w:rFonts w:hint="eastAsia" w:ascii="宋体" w:hAnsi="宋体"/>
          <w:bCs/>
          <w:color w:val="auto"/>
          <w:sz w:val="24"/>
          <w:szCs w:val="24"/>
        </w:rPr>
        <w:t>合同签订后，</w:t>
      </w:r>
      <w:r>
        <w:rPr>
          <w:rFonts w:hint="eastAsia" w:ascii="宋体" w:hAnsi="宋体"/>
          <w:bCs/>
          <w:color w:val="auto"/>
          <w:sz w:val="24"/>
          <w:szCs w:val="24"/>
          <w:lang w:val="en-US" w:eastAsia="zh-CN"/>
        </w:rPr>
        <w:t>乙方应于</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日历天内完成</w:t>
      </w:r>
      <w:r>
        <w:rPr>
          <w:rFonts w:hint="eastAsia" w:ascii="宋体" w:hAnsi="宋体" w:cs="宋体"/>
          <w:b w:val="0"/>
          <w:bCs w:val="0"/>
          <w:color w:val="auto"/>
          <w:sz w:val="24"/>
          <w:szCs w:val="24"/>
          <w:highlight w:val="none"/>
          <w:lang w:val="en-US" w:eastAsia="zh-CN"/>
        </w:rPr>
        <w:t>全部设备仪器的</w:t>
      </w:r>
      <w:r>
        <w:rPr>
          <w:rFonts w:hint="eastAsia" w:ascii="宋体" w:hAnsi="宋体" w:eastAsia="宋体" w:cs="宋体"/>
          <w:b w:val="0"/>
          <w:bCs w:val="0"/>
          <w:color w:val="auto"/>
          <w:sz w:val="24"/>
          <w:szCs w:val="24"/>
          <w:highlight w:val="none"/>
        </w:rPr>
        <w:t>供货、安装、调试并交付</w:t>
      </w:r>
      <w:r>
        <w:rPr>
          <w:rFonts w:hint="eastAsia" w:ascii="宋体" w:hAnsi="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rPr>
        <w:t>使用</w:t>
      </w:r>
      <w:r>
        <w:rPr>
          <w:rFonts w:hint="eastAsia" w:ascii="宋体" w:hAnsi="宋体"/>
          <w:bCs/>
          <w:color w:val="auto"/>
          <w:sz w:val="24"/>
          <w:szCs w:val="24"/>
          <w:lang w:eastAsia="zh-CN"/>
        </w:rPr>
        <w:t>。逾期</w:t>
      </w:r>
      <w:r>
        <w:rPr>
          <w:rFonts w:hint="eastAsia" w:ascii="宋体" w:hAnsi="宋体"/>
          <w:bCs/>
          <w:color w:val="auto"/>
          <w:sz w:val="24"/>
          <w:szCs w:val="24"/>
        </w:rPr>
        <w:t>违约金：2000元/天，上限为合同价款的5%。</w:t>
      </w:r>
    </w:p>
    <w:p w14:paraId="0D251F4C">
      <w:pPr>
        <w:keepNext w:val="0"/>
        <w:keepLines w:val="0"/>
        <w:pageBreakBefore w:val="0"/>
        <w:widowControl w:val="0"/>
        <w:numPr>
          <w:ilvl w:val="0"/>
          <w:numId w:val="11"/>
        </w:numPr>
        <w:spacing w:line="440" w:lineRule="exact"/>
        <w:ind w:left="-6" w:firstLine="426"/>
        <w:rPr>
          <w:rFonts w:ascii="宋体" w:hAnsi="宋体"/>
          <w:b w:val="0"/>
          <w:bCs/>
          <w:color w:val="auto"/>
          <w:sz w:val="24"/>
          <w:szCs w:val="24"/>
        </w:rPr>
      </w:pPr>
      <w:r>
        <w:rPr>
          <w:rFonts w:hint="eastAsia" w:ascii="宋体" w:hAnsi="宋体"/>
          <w:b/>
          <w:color w:val="auto"/>
          <w:sz w:val="24"/>
          <w:szCs w:val="24"/>
        </w:rPr>
        <w:t>质量要求：</w:t>
      </w:r>
      <w:r>
        <w:rPr>
          <w:rFonts w:hint="eastAsia" w:ascii="宋体" w:hAnsi="宋体"/>
          <w:b w:val="0"/>
          <w:bCs/>
          <w:color w:val="auto"/>
          <w:sz w:val="24"/>
          <w:szCs w:val="24"/>
          <w:lang w:eastAsia="zh-CN"/>
        </w:rPr>
        <w:t>符合现行国家、地方强制性标准及行业相关标准</w:t>
      </w:r>
      <w:r>
        <w:rPr>
          <w:rFonts w:hint="eastAsia" w:ascii="宋体" w:hAnsi="宋体"/>
          <w:b w:val="0"/>
          <w:bCs/>
          <w:color w:val="auto"/>
          <w:sz w:val="24"/>
          <w:szCs w:val="24"/>
        </w:rPr>
        <w:t>（标准不一致的，以严格的标准为准）、规范和要求，且满足采购需求。质量违约金：合同价款的3%</w:t>
      </w:r>
      <w:r>
        <w:rPr>
          <w:rFonts w:hint="eastAsia" w:ascii="宋体" w:hAnsi="宋体"/>
          <w:b w:val="0"/>
          <w:bCs/>
          <w:color w:val="auto"/>
          <w:sz w:val="24"/>
          <w:szCs w:val="24"/>
          <w:highlight w:val="none"/>
        </w:rPr>
        <w:t>。</w:t>
      </w:r>
    </w:p>
    <w:p w14:paraId="401489E1">
      <w:pPr>
        <w:keepNext w:val="0"/>
        <w:keepLines w:val="0"/>
        <w:pageBreakBefore w:val="0"/>
        <w:widowControl w:val="0"/>
        <w:numPr>
          <w:ilvl w:val="0"/>
          <w:numId w:val="11"/>
        </w:numPr>
        <w:spacing w:line="440" w:lineRule="exact"/>
        <w:ind w:left="-6" w:firstLine="426"/>
        <w:rPr>
          <w:rFonts w:ascii="宋体" w:hAnsi="宋体"/>
          <w:bCs/>
          <w:color w:val="auto"/>
          <w:sz w:val="24"/>
          <w:szCs w:val="24"/>
        </w:rPr>
      </w:pPr>
      <w:r>
        <w:rPr>
          <w:rFonts w:ascii="宋体" w:hAnsi="宋体" w:eastAsia="宋体" w:cs="Times New Roman"/>
          <w:b/>
          <w:color w:val="auto"/>
          <w:sz w:val="24"/>
          <w:szCs w:val="24"/>
        </w:rPr>
        <w:t>质保期：</w:t>
      </w:r>
      <w:r>
        <w:rPr>
          <w:rFonts w:hint="eastAsia" w:ascii="宋体" w:hAnsi="宋体" w:eastAsia="宋体" w:cs="Times New Roman"/>
          <w:color w:val="auto"/>
          <w:sz w:val="24"/>
          <w:szCs w:val="24"/>
        </w:rPr>
        <w:t>整体质保期</w:t>
      </w:r>
      <w:r>
        <w:rPr>
          <w:rFonts w:hint="eastAsia" w:ascii="宋体" w:hAnsi="宋体"/>
          <w:b/>
          <w:bCs/>
          <w:color w:val="auto"/>
          <w:sz w:val="24"/>
          <w:szCs w:val="24"/>
          <w:u w:val="single"/>
        </w:rPr>
        <w:t xml:space="preserve">     </w:t>
      </w:r>
      <w:r>
        <w:rPr>
          <w:rFonts w:hint="eastAsia" w:ascii="宋体" w:hAnsi="宋体"/>
          <w:b/>
          <w:bCs/>
          <w:color w:val="auto"/>
          <w:sz w:val="24"/>
        </w:rPr>
        <w:t>年</w:t>
      </w:r>
      <w:r>
        <w:rPr>
          <w:rFonts w:ascii="宋体" w:hAnsi="宋体" w:eastAsia="宋体" w:cs="Times New Roman"/>
          <w:color w:val="auto"/>
          <w:sz w:val="24"/>
          <w:szCs w:val="24"/>
        </w:rPr>
        <w:t>，若国家、厂商、行业有更高质保期标准，按国家、厂商、行业的最优标准执行。</w:t>
      </w:r>
      <w:r>
        <w:rPr>
          <w:rFonts w:hint="eastAsia" w:ascii="宋体" w:hAnsi="宋体" w:eastAsia="宋体" w:cs="Times New Roman"/>
          <w:color w:val="auto"/>
          <w:sz w:val="24"/>
          <w:szCs w:val="24"/>
        </w:rPr>
        <w:t>自</w:t>
      </w:r>
      <w:r>
        <w:rPr>
          <w:rFonts w:hint="eastAsia" w:ascii="宋体" w:hAnsi="宋体" w:eastAsia="宋体" w:cs="Times New Roman"/>
          <w:color w:val="auto"/>
          <w:sz w:val="24"/>
          <w:szCs w:val="24"/>
          <w:lang w:val="en-US" w:eastAsia="zh-CN"/>
        </w:rPr>
        <w:t>货物</w:t>
      </w:r>
      <w:r>
        <w:rPr>
          <w:rFonts w:hint="eastAsia" w:ascii="宋体" w:hAnsi="宋体" w:eastAsia="宋体" w:cs="Times New Roman"/>
          <w:color w:val="auto"/>
          <w:sz w:val="24"/>
          <w:szCs w:val="24"/>
        </w:rPr>
        <w:t>验收合格之日起计算</w:t>
      </w:r>
      <w:r>
        <w:rPr>
          <w:rFonts w:ascii="宋体" w:hAnsi="宋体" w:eastAsia="宋体" w:cs="Times New Roman"/>
          <w:color w:val="auto"/>
          <w:sz w:val="24"/>
          <w:szCs w:val="24"/>
        </w:rPr>
        <w:t>。在收到</w:t>
      </w:r>
      <w:r>
        <w:rPr>
          <w:rFonts w:hint="eastAsia" w:ascii="宋体" w:hAnsi="宋体" w:eastAsia="宋体" w:cs="Times New Roman"/>
          <w:color w:val="auto"/>
          <w:sz w:val="24"/>
          <w:szCs w:val="24"/>
          <w:lang w:eastAsia="zh-CN"/>
        </w:rPr>
        <w:t>甲方</w:t>
      </w:r>
      <w:r>
        <w:rPr>
          <w:rFonts w:ascii="宋体" w:hAnsi="宋体" w:eastAsia="宋体" w:cs="Times New Roman"/>
          <w:color w:val="auto"/>
          <w:sz w:val="24"/>
          <w:szCs w:val="24"/>
        </w:rPr>
        <w:t>通知后须在规定时间内到现场进行免费维修</w:t>
      </w:r>
      <w:r>
        <w:rPr>
          <w:rFonts w:hint="eastAsia" w:ascii="宋体" w:hAnsi="宋体"/>
          <w:bCs/>
          <w:color w:val="auto"/>
          <w:sz w:val="24"/>
          <w:szCs w:val="24"/>
        </w:rPr>
        <w:t>。</w:t>
      </w:r>
    </w:p>
    <w:p w14:paraId="45B9825B">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lang w:val="en-US" w:eastAsia="zh-CN"/>
        </w:rPr>
        <w:t>项目实施</w:t>
      </w:r>
      <w:r>
        <w:rPr>
          <w:rFonts w:hint="eastAsia" w:ascii="宋体" w:hAnsi="宋体"/>
          <w:b/>
          <w:color w:val="auto"/>
          <w:sz w:val="24"/>
          <w:szCs w:val="24"/>
        </w:rPr>
        <w:t>地点：</w:t>
      </w:r>
      <w:r>
        <w:rPr>
          <w:rFonts w:hint="eastAsia" w:ascii="宋体" w:hAnsi="宋体"/>
          <w:bCs/>
          <w:color w:val="auto"/>
          <w:sz w:val="24"/>
          <w:szCs w:val="24"/>
          <w:u w:val="single"/>
        </w:rPr>
        <w:t>按甲方指定地</w:t>
      </w:r>
      <w:r>
        <w:rPr>
          <w:rFonts w:hint="eastAsia" w:ascii="宋体" w:hAnsi="宋体"/>
          <w:bCs/>
          <w:color w:val="auto"/>
          <w:sz w:val="24"/>
          <w:szCs w:val="24"/>
          <w:u w:val="single"/>
          <w:lang w:val="en-US" w:eastAsia="zh-CN"/>
        </w:rPr>
        <w:t>点（包括可能的分布范围），并分地实施安装调试</w:t>
      </w:r>
      <w:r>
        <w:rPr>
          <w:rFonts w:hint="eastAsia" w:ascii="宋体" w:hAnsi="宋体"/>
          <w:bCs/>
          <w:color w:val="auto"/>
          <w:sz w:val="24"/>
          <w:szCs w:val="24"/>
        </w:rPr>
        <w:t>。</w:t>
      </w:r>
    </w:p>
    <w:p w14:paraId="6446A026">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lang w:val="en-US" w:eastAsia="zh-CN"/>
        </w:rPr>
        <w:t>采购标的具体内容及要求</w:t>
      </w:r>
    </w:p>
    <w:p w14:paraId="5D885E00">
      <w:pPr>
        <w:keepNext w:val="0"/>
        <w:keepLines w:val="0"/>
        <w:pageBreakBefore w:val="0"/>
        <w:widowControl w:val="0"/>
        <w:spacing w:line="440" w:lineRule="exact"/>
        <w:ind w:firstLine="482"/>
        <w:rPr>
          <w:rFonts w:hint="eastAsia" w:ascii="宋体" w:hAnsi="宋体" w:eastAsia="宋体" w:cs="Times New Roman"/>
          <w:b/>
          <w:bCs/>
          <w:color w:val="auto"/>
          <w:sz w:val="24"/>
          <w:szCs w:val="24"/>
          <w:lang w:eastAsia="zh-CN"/>
        </w:rPr>
      </w:pPr>
      <w:r>
        <w:rPr>
          <w:rFonts w:hint="eastAsia" w:ascii="宋体" w:hAnsi="宋体" w:eastAsia="宋体" w:cs="Times New Roman"/>
          <w:b/>
          <w:bCs/>
          <w:color w:val="auto"/>
          <w:sz w:val="24"/>
          <w:szCs w:val="24"/>
        </w:rPr>
        <w:t>1</w:t>
      </w:r>
      <w:r>
        <w:rPr>
          <w:rFonts w:ascii="宋体" w:hAnsi="宋体" w:eastAsia="宋体" w:cs="Times New Roman"/>
          <w:b/>
          <w:bCs/>
          <w:color w:val="auto"/>
          <w:sz w:val="24"/>
          <w:szCs w:val="24"/>
        </w:rPr>
        <w:t>.</w:t>
      </w:r>
      <w:r>
        <w:rPr>
          <w:rFonts w:hint="eastAsia" w:ascii="宋体" w:hAnsi="宋体" w:eastAsia="宋体" w:cs="Times New Roman"/>
          <w:b/>
          <w:bCs/>
          <w:color w:val="auto"/>
          <w:sz w:val="24"/>
          <w:szCs w:val="24"/>
        </w:rPr>
        <w:t>采购清单：详见合同附件《</w:t>
      </w:r>
      <w:r>
        <w:rPr>
          <w:rFonts w:hint="eastAsia" w:ascii="宋体" w:hAnsi="宋体" w:cs="Times New Roman"/>
          <w:b/>
          <w:bCs/>
          <w:color w:val="auto"/>
          <w:sz w:val="24"/>
          <w:szCs w:val="20"/>
          <w:lang w:val="en-US" w:eastAsia="zh-CN"/>
        </w:rPr>
        <w:t>无锡市堰桥高级中学实验室二期设备采购项目清单</w:t>
      </w:r>
      <w:r>
        <w:rPr>
          <w:rFonts w:hint="eastAsia" w:ascii="宋体" w:hAnsi="宋体" w:eastAsia="宋体" w:cs="Times New Roman"/>
          <w:b/>
          <w:bCs/>
          <w:color w:val="auto"/>
          <w:sz w:val="24"/>
          <w:szCs w:val="24"/>
        </w:rPr>
        <w:t>》</w:t>
      </w:r>
      <w:r>
        <w:rPr>
          <w:rFonts w:hint="eastAsia" w:ascii="宋体" w:hAnsi="宋体" w:cs="Times New Roman"/>
          <w:b/>
          <w:bCs/>
          <w:color w:val="auto"/>
          <w:sz w:val="24"/>
          <w:szCs w:val="24"/>
          <w:lang w:eastAsia="zh-CN"/>
        </w:rPr>
        <w:t>。</w:t>
      </w:r>
    </w:p>
    <w:p w14:paraId="1E5C71A7">
      <w:pPr>
        <w:spacing w:line="440" w:lineRule="exact"/>
        <w:ind w:firstLine="482"/>
        <w:jc w:val="left"/>
        <w:rPr>
          <w:rFonts w:hint="eastAsia" w:ascii="宋体" w:hAnsi="宋体" w:eastAsia="宋体" w:cs="宋体"/>
          <w:b/>
          <w:color w:val="auto"/>
          <w:sz w:val="24"/>
          <w:szCs w:val="20"/>
        </w:rPr>
      </w:pPr>
      <w:r>
        <w:rPr>
          <w:rFonts w:hint="default" w:ascii="宋体" w:hAnsi="宋体" w:eastAsia="宋体" w:cs="Times New Roman"/>
          <w:b/>
          <w:bCs/>
          <w:color w:val="auto"/>
          <w:sz w:val="24"/>
          <w:szCs w:val="24"/>
        </w:rPr>
        <w:t>2.</w:t>
      </w:r>
      <w:r>
        <w:rPr>
          <w:rFonts w:hint="eastAsia" w:ascii="宋体" w:hAnsi="宋体" w:eastAsia="宋体" w:cs="宋体"/>
          <w:b/>
          <w:color w:val="auto"/>
          <w:sz w:val="24"/>
          <w:szCs w:val="20"/>
        </w:rPr>
        <w:t>货物（材料）要求</w:t>
      </w:r>
    </w:p>
    <w:p w14:paraId="07086DD9">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（1）</w:t>
      </w:r>
      <w:r>
        <w:rPr>
          <w:rFonts w:hint="eastAsia" w:ascii="宋体" w:hAnsi="宋体" w:cs="宋体"/>
          <w:color w:val="auto"/>
          <w:sz w:val="24"/>
          <w:szCs w:val="20"/>
          <w:lang w:eastAsia="zh-CN"/>
        </w:rPr>
        <w:t>乙方</w:t>
      </w:r>
      <w:r>
        <w:rPr>
          <w:rFonts w:hint="eastAsia" w:ascii="宋体" w:hAnsi="宋体" w:eastAsia="宋体" w:cs="宋体"/>
          <w:color w:val="auto"/>
          <w:sz w:val="24"/>
          <w:szCs w:val="20"/>
        </w:rPr>
        <w:t>提供的货物必须是全新的原装优质产品（包括所有零部件、元器件、附件、备件），符合相应的国家标准的，并须提供相关产品的产品合格证、产品说明书和安装说明等资料。</w:t>
      </w:r>
    </w:p>
    <w:p w14:paraId="5C88DEC5">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（2）</w:t>
      </w:r>
      <w:r>
        <w:rPr>
          <w:rFonts w:hint="eastAsia" w:ascii="宋体" w:hAnsi="宋体" w:cs="宋体"/>
          <w:color w:val="auto"/>
          <w:sz w:val="24"/>
          <w:szCs w:val="20"/>
          <w:lang w:eastAsia="zh-CN"/>
        </w:rPr>
        <w:t>乙方</w:t>
      </w:r>
      <w:r>
        <w:rPr>
          <w:rFonts w:hint="eastAsia" w:ascii="宋体" w:hAnsi="宋体" w:eastAsia="宋体" w:cs="宋体"/>
          <w:color w:val="auto"/>
          <w:sz w:val="24"/>
          <w:szCs w:val="20"/>
        </w:rPr>
        <w:t>应列出详细的产品配置清单（包括各主要零部件的厂家或品牌、型号和规格、数量等），产品在正确安装后，能确保在正常的使用过程中安全、可靠，并达到有关规定的要求。</w:t>
      </w:r>
    </w:p>
    <w:p w14:paraId="2662B6E2">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（3）所有设备在开箱检验时必须完好，无破损，配置与装箱单相符。数量、质量及性能不低于本项目采购需求中提出的要求。在供货期内，</w:t>
      </w:r>
      <w:r>
        <w:rPr>
          <w:rFonts w:hint="eastAsia" w:ascii="宋体" w:hAnsi="宋体" w:cs="宋体"/>
          <w:color w:val="auto"/>
          <w:sz w:val="24"/>
          <w:szCs w:val="20"/>
          <w:lang w:eastAsia="zh-CN"/>
        </w:rPr>
        <w:t>甲方</w:t>
      </w:r>
      <w:r>
        <w:rPr>
          <w:rFonts w:hint="eastAsia" w:ascii="宋体" w:hAnsi="宋体" w:eastAsia="宋体" w:cs="宋体"/>
          <w:color w:val="auto"/>
          <w:sz w:val="24"/>
          <w:szCs w:val="20"/>
        </w:rPr>
        <w:t>有权对</w:t>
      </w:r>
      <w:r>
        <w:rPr>
          <w:rFonts w:hint="eastAsia" w:ascii="宋体" w:hAnsi="宋体" w:cs="宋体"/>
          <w:color w:val="auto"/>
          <w:sz w:val="24"/>
          <w:szCs w:val="20"/>
          <w:lang w:eastAsia="zh-CN"/>
        </w:rPr>
        <w:t>乙方</w:t>
      </w:r>
      <w:r>
        <w:rPr>
          <w:rFonts w:hint="eastAsia" w:ascii="宋体" w:hAnsi="宋体" w:eastAsia="宋体" w:cs="宋体"/>
          <w:color w:val="auto"/>
          <w:sz w:val="24"/>
          <w:szCs w:val="20"/>
        </w:rPr>
        <w:t>进行抽检，抽检内容包括产品质量、服务质量等执行情况，并对抽检不合格内容发出整改意见书。对通过整改仍不能达到供货要求的，将视情节予以暂停直至取消其供货服务资格。</w:t>
      </w:r>
    </w:p>
    <w:p w14:paraId="176AEDC2">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（4）技术资料：</w:t>
      </w:r>
      <w:r>
        <w:rPr>
          <w:rFonts w:hint="eastAsia" w:ascii="宋体" w:hAnsi="宋体" w:cs="宋体"/>
          <w:color w:val="auto"/>
          <w:sz w:val="24"/>
          <w:szCs w:val="20"/>
          <w:lang w:eastAsia="zh-CN"/>
        </w:rPr>
        <w:t>乙方</w:t>
      </w:r>
      <w:r>
        <w:rPr>
          <w:rFonts w:hint="eastAsia" w:ascii="宋体" w:hAnsi="宋体" w:eastAsia="宋体" w:cs="宋体"/>
          <w:color w:val="auto"/>
          <w:sz w:val="24"/>
          <w:szCs w:val="20"/>
        </w:rPr>
        <w:t>须提供产品的安装手册、操作手册、维修保养手册等技术文件及产品合格证、质量保证书等全套资料。</w:t>
      </w:r>
    </w:p>
    <w:p w14:paraId="2406909F">
      <w:pPr>
        <w:spacing w:line="440" w:lineRule="exact"/>
        <w:ind w:firstLine="482"/>
        <w:jc w:val="left"/>
        <w:rPr>
          <w:rFonts w:hint="eastAsia" w:ascii="宋体" w:hAnsi="宋体" w:eastAsia="宋体" w:cs="宋体"/>
          <w:b/>
          <w:color w:val="auto"/>
          <w:sz w:val="24"/>
          <w:szCs w:val="20"/>
          <w:lang w:eastAsia="zh-CN"/>
        </w:rPr>
      </w:pPr>
      <w:r>
        <w:rPr>
          <w:rFonts w:hint="eastAsia" w:ascii="宋体" w:hAnsi="宋体" w:eastAsia="宋体" w:cs="宋体"/>
          <w:b/>
          <w:color w:val="auto"/>
          <w:sz w:val="24"/>
          <w:szCs w:val="20"/>
        </w:rPr>
        <w:t>3.安装及</w:t>
      </w:r>
      <w:r>
        <w:rPr>
          <w:rFonts w:hint="eastAsia" w:ascii="宋体" w:hAnsi="宋体" w:eastAsia="宋体" w:cs="宋体"/>
          <w:b/>
          <w:color w:val="auto"/>
          <w:sz w:val="24"/>
          <w:szCs w:val="20"/>
          <w:lang w:val="en-US" w:eastAsia="zh-CN"/>
        </w:rPr>
        <w:t>调试</w:t>
      </w:r>
    </w:p>
    <w:p w14:paraId="3CF10F6E">
      <w:pPr>
        <w:spacing w:line="440" w:lineRule="exact"/>
        <w:ind w:firstLine="480"/>
        <w:jc w:val="left"/>
        <w:rPr>
          <w:rFonts w:hint="eastAsia" w:ascii="宋体" w:hAnsi="宋体" w:eastAsia="宋体" w:cs="宋体"/>
          <w:color w:val="auto"/>
          <w:sz w:val="24"/>
          <w:szCs w:val="20"/>
        </w:rPr>
      </w:pPr>
      <w:r>
        <w:rPr>
          <w:rFonts w:hint="eastAsia" w:ascii="宋体" w:hAnsi="宋体" w:cs="宋体"/>
          <w:color w:val="auto"/>
          <w:sz w:val="24"/>
          <w:szCs w:val="20"/>
          <w:lang w:eastAsia="zh-CN"/>
        </w:rPr>
        <w:t>乙方</w:t>
      </w:r>
      <w:r>
        <w:rPr>
          <w:rFonts w:hint="eastAsia" w:ascii="宋体" w:hAnsi="宋体" w:eastAsia="宋体" w:cs="宋体"/>
          <w:color w:val="auto"/>
          <w:sz w:val="24"/>
          <w:szCs w:val="20"/>
        </w:rPr>
        <w:t>应派经</w:t>
      </w:r>
      <w:r>
        <w:rPr>
          <w:rFonts w:hint="eastAsia" w:ascii="宋体" w:hAnsi="宋体" w:cs="宋体"/>
          <w:color w:val="auto"/>
          <w:sz w:val="24"/>
          <w:szCs w:val="20"/>
          <w:lang w:eastAsia="zh-CN"/>
        </w:rPr>
        <w:t>甲方</w:t>
      </w:r>
      <w:r>
        <w:rPr>
          <w:rFonts w:hint="eastAsia" w:ascii="宋体" w:hAnsi="宋体" w:eastAsia="宋体" w:cs="宋体"/>
          <w:color w:val="auto"/>
          <w:sz w:val="24"/>
          <w:szCs w:val="20"/>
        </w:rPr>
        <w:t>认可的有经验和能力、具有相应资质的技术人员，负责安装工作，在安装期间应充分了解安装进度要求，解决安装中出现的技术问题。</w:t>
      </w:r>
    </w:p>
    <w:p w14:paraId="5C60A576">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（1）</w:t>
      </w:r>
      <w:r>
        <w:rPr>
          <w:rFonts w:hint="eastAsia" w:ascii="宋体" w:hAnsi="宋体" w:cs="宋体"/>
          <w:color w:val="auto"/>
          <w:sz w:val="24"/>
          <w:szCs w:val="20"/>
          <w:lang w:eastAsia="zh-CN"/>
        </w:rPr>
        <w:t>乙方</w:t>
      </w:r>
      <w:r>
        <w:rPr>
          <w:rFonts w:hint="eastAsia" w:ascii="宋体" w:hAnsi="宋体" w:eastAsia="宋体" w:cs="宋体"/>
          <w:color w:val="auto"/>
          <w:sz w:val="24"/>
          <w:szCs w:val="20"/>
        </w:rPr>
        <w:t>负责货物的安装</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调试</w:t>
      </w:r>
      <w:r>
        <w:rPr>
          <w:rFonts w:hint="eastAsia" w:ascii="宋体" w:hAnsi="宋体" w:eastAsia="宋体" w:cs="宋体"/>
          <w:color w:val="auto"/>
          <w:sz w:val="24"/>
          <w:szCs w:val="20"/>
        </w:rPr>
        <w:t>。</w:t>
      </w:r>
    </w:p>
    <w:p w14:paraId="3B8AE47B">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（2）安装</w:t>
      </w:r>
      <w:r>
        <w:rPr>
          <w:rFonts w:hint="eastAsia" w:ascii="宋体" w:hAnsi="宋体" w:eastAsia="宋体" w:cs="宋体"/>
          <w:color w:val="auto"/>
          <w:sz w:val="24"/>
          <w:szCs w:val="20"/>
          <w:lang w:val="en-US" w:eastAsia="zh-CN"/>
        </w:rPr>
        <w:t>及调试</w:t>
      </w:r>
      <w:r>
        <w:rPr>
          <w:rFonts w:hint="eastAsia" w:ascii="宋体" w:hAnsi="宋体" w:eastAsia="宋体" w:cs="宋体"/>
          <w:color w:val="auto"/>
          <w:sz w:val="24"/>
          <w:szCs w:val="20"/>
        </w:rPr>
        <w:t>所需专用工具设施物料由</w:t>
      </w:r>
      <w:r>
        <w:rPr>
          <w:rFonts w:hint="eastAsia" w:ascii="宋体" w:hAnsi="宋体" w:cs="宋体"/>
          <w:color w:val="auto"/>
          <w:sz w:val="24"/>
          <w:szCs w:val="20"/>
          <w:lang w:eastAsia="zh-CN"/>
        </w:rPr>
        <w:t>乙方</w:t>
      </w:r>
      <w:r>
        <w:rPr>
          <w:rFonts w:hint="eastAsia" w:ascii="宋体" w:hAnsi="宋体" w:eastAsia="宋体" w:cs="宋体"/>
          <w:color w:val="auto"/>
          <w:sz w:val="24"/>
          <w:szCs w:val="20"/>
        </w:rPr>
        <w:t>自备、自费运到现场，完工后自费搬走。</w:t>
      </w:r>
    </w:p>
    <w:p w14:paraId="09BD3361">
      <w:pPr>
        <w:spacing w:line="44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rPr>
        <w:t>（3）安装完成后，验收按国家有关规范标准（国家无验收规范标准的按双方合同规定的要求）进行。</w:t>
      </w:r>
    </w:p>
    <w:p w14:paraId="3A125566">
      <w:pPr>
        <w:spacing w:line="440" w:lineRule="exact"/>
        <w:ind w:firstLine="480"/>
        <w:rPr>
          <w:rFonts w:hint="eastAsia" w:ascii="宋体" w:hAnsi="宋体" w:eastAsia="宋体" w:cs="宋体"/>
          <w:b/>
          <w:color w:val="auto"/>
          <w:sz w:val="24"/>
          <w:szCs w:val="18"/>
        </w:rPr>
      </w:pPr>
      <w:r>
        <w:rPr>
          <w:rFonts w:hint="eastAsia" w:ascii="宋体" w:hAnsi="宋体" w:eastAsia="宋体" w:cs="宋体"/>
          <w:b/>
          <w:color w:val="auto"/>
          <w:sz w:val="24"/>
          <w:szCs w:val="20"/>
        </w:rPr>
        <w:t>4.</w:t>
      </w:r>
      <w:r>
        <w:rPr>
          <w:rFonts w:hint="eastAsia" w:ascii="宋体" w:hAnsi="宋体" w:eastAsia="宋体" w:cs="宋体"/>
          <w:b/>
          <w:color w:val="auto"/>
          <w:sz w:val="24"/>
          <w:szCs w:val="18"/>
        </w:rPr>
        <w:t>验收要求</w:t>
      </w:r>
    </w:p>
    <w:p w14:paraId="78689A2F">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（1）项目履约验收的组织机构</w:t>
      </w:r>
    </w:p>
    <w:p w14:paraId="1236C42F">
      <w:pPr>
        <w:spacing w:line="440" w:lineRule="exact"/>
        <w:ind w:firstLine="480"/>
        <w:rPr>
          <w:rFonts w:hint="eastAsia" w:ascii="宋体" w:hAnsi="宋体" w:eastAsia="宋体" w:cs="宋体"/>
          <w:color w:val="auto"/>
          <w:sz w:val="24"/>
          <w:szCs w:val="18"/>
        </w:rPr>
      </w:pPr>
      <w:r>
        <w:rPr>
          <w:rFonts w:hint="eastAsia" w:ascii="宋体" w:hAnsi="宋体" w:cs="宋体"/>
          <w:color w:val="auto"/>
          <w:sz w:val="24"/>
          <w:szCs w:val="18"/>
          <w:lang w:eastAsia="zh-CN"/>
        </w:rPr>
        <w:t>甲方</w:t>
      </w:r>
      <w:r>
        <w:rPr>
          <w:rFonts w:hint="eastAsia" w:ascii="宋体" w:hAnsi="宋体" w:eastAsia="宋体" w:cs="宋体"/>
          <w:color w:val="auto"/>
          <w:sz w:val="24"/>
          <w:szCs w:val="18"/>
        </w:rPr>
        <w:t>负责组织验收小组，负责整个验收工作。</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应组建由有关专业技术人员构成的测试小组，并在验收小组指导监督下开展工作。验收小组提出的验收测试要求及质量保证要求，</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应积极响应，并会同</w:t>
      </w:r>
      <w:r>
        <w:rPr>
          <w:rFonts w:hint="eastAsia" w:ascii="宋体" w:hAnsi="宋体" w:cs="宋体"/>
          <w:color w:val="auto"/>
          <w:sz w:val="24"/>
          <w:szCs w:val="18"/>
          <w:lang w:eastAsia="zh-CN"/>
        </w:rPr>
        <w:t>甲方</w:t>
      </w:r>
      <w:r>
        <w:rPr>
          <w:rFonts w:hint="eastAsia" w:ascii="宋体" w:hAnsi="宋体" w:eastAsia="宋体" w:cs="宋体"/>
          <w:color w:val="auto"/>
          <w:sz w:val="24"/>
          <w:szCs w:val="18"/>
        </w:rPr>
        <w:t>共同制定合适的验收和质量保证方案。</w:t>
      </w:r>
    </w:p>
    <w:p w14:paraId="5275164A">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（2）验收标准</w:t>
      </w:r>
    </w:p>
    <w:p w14:paraId="2E394B87">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1）符合中华人民共和国国家安全质量标准或行业技术规范标准；</w:t>
      </w:r>
    </w:p>
    <w:p w14:paraId="6044A1C2">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2）</w:t>
      </w:r>
      <w:r>
        <w:rPr>
          <w:rFonts w:hint="eastAsia" w:ascii="宋体" w:hAnsi="宋体" w:cs="宋体"/>
          <w:color w:val="auto"/>
          <w:sz w:val="24"/>
          <w:szCs w:val="18"/>
          <w:lang w:eastAsia="zh-CN"/>
        </w:rPr>
        <w:t>甲方</w:t>
      </w:r>
      <w:r>
        <w:rPr>
          <w:rFonts w:hint="eastAsia" w:ascii="宋体" w:hAnsi="宋体" w:eastAsia="宋体" w:cs="宋体"/>
          <w:color w:val="auto"/>
          <w:sz w:val="24"/>
          <w:szCs w:val="18"/>
        </w:rPr>
        <w:t>及验收小组根据国家有关规定、采购文件、投标文件、履约验收方案以及合同约定的内容和验收标准进行验收。验收情况作为支付款项的依据。</w:t>
      </w:r>
    </w:p>
    <w:p w14:paraId="7A42549C">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3）项目验收国家有强制性规定的，按国家规定执行，验收报告作为申请付款的凭证之一。</w:t>
      </w:r>
    </w:p>
    <w:p w14:paraId="710EA264">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4）验收过程中产生纠纷的，由质量技术监督部门认定的检测机构检测，如为</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原因造成的，由</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承担检测费用；否则，由</w:t>
      </w:r>
      <w:r>
        <w:rPr>
          <w:rFonts w:hint="eastAsia" w:ascii="宋体" w:hAnsi="宋体" w:cs="宋体"/>
          <w:color w:val="auto"/>
          <w:sz w:val="24"/>
          <w:szCs w:val="18"/>
          <w:lang w:eastAsia="zh-CN"/>
        </w:rPr>
        <w:t>甲方</w:t>
      </w:r>
      <w:r>
        <w:rPr>
          <w:rFonts w:hint="eastAsia" w:ascii="宋体" w:hAnsi="宋体" w:eastAsia="宋体" w:cs="宋体"/>
          <w:color w:val="auto"/>
          <w:sz w:val="24"/>
          <w:szCs w:val="18"/>
        </w:rPr>
        <w:t>承担。</w:t>
      </w:r>
    </w:p>
    <w:p w14:paraId="23A408DB">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5）货物安装完成后，</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应向</w:t>
      </w:r>
      <w:r>
        <w:rPr>
          <w:rFonts w:hint="eastAsia" w:ascii="宋体" w:hAnsi="宋体" w:cs="宋体"/>
          <w:color w:val="auto"/>
          <w:sz w:val="24"/>
          <w:szCs w:val="18"/>
          <w:lang w:eastAsia="zh-CN"/>
        </w:rPr>
        <w:t>甲方</w:t>
      </w:r>
      <w:r>
        <w:rPr>
          <w:rFonts w:hint="eastAsia" w:ascii="宋体" w:hAnsi="宋体" w:eastAsia="宋体" w:cs="宋体"/>
          <w:color w:val="auto"/>
          <w:sz w:val="24"/>
          <w:szCs w:val="18"/>
        </w:rPr>
        <w:t>提供切实可行的验收方案。</w:t>
      </w:r>
    </w:p>
    <w:p w14:paraId="4D9A0D5E">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6）货物验收标准：</w:t>
      </w:r>
      <w:r>
        <w:rPr>
          <w:rFonts w:hint="eastAsia" w:ascii="宋体" w:hAnsi="宋体" w:eastAsia="宋体" w:cs="宋体"/>
          <w:color w:val="auto"/>
          <w:sz w:val="24"/>
          <w:szCs w:val="18"/>
          <w:lang w:eastAsia="zh-CN"/>
        </w:rPr>
        <w:t>按照</w:t>
      </w:r>
      <w:r>
        <w:rPr>
          <w:rFonts w:hint="eastAsia" w:ascii="宋体" w:hAnsi="宋体" w:eastAsia="宋体" w:cs="宋体"/>
          <w:color w:val="auto"/>
          <w:sz w:val="24"/>
          <w:szCs w:val="18"/>
        </w:rPr>
        <w:t>行业通行标准、厂方出厂标准、招标文件要求和</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投标报价文件的承诺，并不低于国家相关标准。</w:t>
      </w:r>
    </w:p>
    <w:p w14:paraId="67295871">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rPr>
        <w:t>7</w:t>
      </w:r>
      <w:r>
        <w:rPr>
          <w:rFonts w:hint="eastAsia" w:ascii="宋体" w:hAnsi="宋体" w:eastAsia="宋体" w:cs="宋体"/>
          <w:color w:val="auto"/>
          <w:sz w:val="24"/>
          <w:szCs w:val="18"/>
        </w:rPr>
        <w:t>）</w:t>
      </w:r>
      <w:r>
        <w:rPr>
          <w:rFonts w:hint="eastAsia" w:ascii="宋体" w:hAnsi="宋体" w:cs="宋体"/>
          <w:color w:val="auto"/>
          <w:sz w:val="24"/>
          <w:szCs w:val="18"/>
          <w:lang w:eastAsia="zh-CN"/>
        </w:rPr>
        <w:t>甲方</w:t>
      </w:r>
      <w:r>
        <w:rPr>
          <w:rFonts w:hint="eastAsia" w:ascii="宋体" w:hAnsi="宋体" w:eastAsia="宋体" w:cs="宋体"/>
          <w:color w:val="auto"/>
          <w:sz w:val="24"/>
          <w:szCs w:val="18"/>
        </w:rPr>
        <w:t>有权邀请专业第三方协助验收。如果双方对验收结果有异议，可将产品委托无锡市质量技术监督局进行检测，检测产品重要指标，形成</w:t>
      </w:r>
      <w:r>
        <w:rPr>
          <w:rFonts w:hint="eastAsia" w:ascii="宋体" w:hAnsi="宋体" w:cs="宋体"/>
          <w:color w:val="auto"/>
          <w:sz w:val="24"/>
          <w:szCs w:val="18"/>
          <w:lang w:val="en-US" w:eastAsia="zh-CN"/>
        </w:rPr>
        <w:t>书面</w:t>
      </w:r>
      <w:r>
        <w:rPr>
          <w:rFonts w:hint="eastAsia" w:ascii="宋体" w:hAnsi="宋体" w:eastAsia="宋体" w:cs="宋体"/>
          <w:color w:val="auto"/>
          <w:sz w:val="24"/>
          <w:szCs w:val="18"/>
        </w:rPr>
        <w:t>验收报告，所产生的检测及验收费用由</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承担。经验收，如发现送货不合格，</w:t>
      </w:r>
      <w:r>
        <w:rPr>
          <w:rFonts w:hint="eastAsia" w:ascii="宋体" w:hAnsi="宋体" w:cs="宋体"/>
          <w:color w:val="auto"/>
          <w:sz w:val="24"/>
          <w:szCs w:val="18"/>
          <w:lang w:eastAsia="zh-CN"/>
        </w:rPr>
        <w:t>乙方</w:t>
      </w:r>
      <w:r>
        <w:rPr>
          <w:rFonts w:hint="eastAsia" w:ascii="宋体" w:hAnsi="宋体" w:cs="宋体"/>
          <w:color w:val="auto"/>
          <w:sz w:val="24"/>
          <w:szCs w:val="18"/>
          <w:lang w:val="en-US" w:eastAsia="zh-CN"/>
        </w:rPr>
        <w:t>应</w:t>
      </w:r>
      <w:r>
        <w:rPr>
          <w:rFonts w:hint="eastAsia" w:ascii="宋体" w:hAnsi="宋体"/>
          <w:bCs/>
          <w:color w:val="auto"/>
          <w:sz w:val="24"/>
          <w:highlight w:val="none"/>
        </w:rPr>
        <w:t>限期进行整改</w:t>
      </w:r>
      <w:r>
        <w:rPr>
          <w:rFonts w:hint="eastAsia" w:ascii="宋体" w:hAnsi="宋体" w:cs="宋体"/>
          <w:color w:val="auto"/>
          <w:sz w:val="24"/>
          <w:szCs w:val="18"/>
          <w:lang w:eastAsia="zh-CN"/>
        </w:rPr>
        <w:t>，</w:t>
      </w:r>
      <w:r>
        <w:rPr>
          <w:rFonts w:hint="eastAsia" w:ascii="宋体" w:hAnsi="宋体"/>
          <w:bCs/>
          <w:color w:val="auto"/>
          <w:sz w:val="24"/>
          <w:highlight w:val="none"/>
        </w:rPr>
        <w:t>若</w:t>
      </w:r>
      <w:r>
        <w:rPr>
          <w:rFonts w:hint="eastAsia" w:ascii="宋体" w:hAnsi="宋体"/>
          <w:bCs/>
          <w:color w:val="auto"/>
          <w:sz w:val="24"/>
          <w:highlight w:val="none"/>
          <w:lang w:val="en-US" w:eastAsia="zh-CN"/>
        </w:rPr>
        <w:t>整改不及时</w:t>
      </w:r>
      <w:r>
        <w:rPr>
          <w:rFonts w:hint="eastAsia" w:ascii="宋体" w:hAnsi="宋体"/>
          <w:bCs/>
          <w:color w:val="auto"/>
          <w:sz w:val="24"/>
          <w:highlight w:val="none"/>
        </w:rPr>
        <w:t>或整改后仍不合格的</w:t>
      </w:r>
      <w:r>
        <w:rPr>
          <w:rFonts w:hint="eastAsia" w:ascii="宋体" w:hAnsi="宋体"/>
          <w:bCs/>
          <w:color w:val="auto"/>
          <w:sz w:val="24"/>
          <w:highlight w:val="none"/>
          <w:lang w:eastAsia="zh-CN"/>
        </w:rPr>
        <w:t>，</w:t>
      </w:r>
      <w:r>
        <w:rPr>
          <w:rFonts w:hint="eastAsia" w:ascii="宋体" w:hAnsi="宋体" w:cs="宋体"/>
          <w:color w:val="auto"/>
          <w:sz w:val="24"/>
          <w:szCs w:val="18"/>
          <w:lang w:eastAsia="zh-CN"/>
        </w:rPr>
        <w:t>甲方</w:t>
      </w:r>
      <w:r>
        <w:rPr>
          <w:rFonts w:hint="eastAsia" w:ascii="宋体" w:hAnsi="宋体" w:eastAsia="宋体" w:cs="宋体"/>
          <w:color w:val="auto"/>
          <w:sz w:val="24"/>
          <w:szCs w:val="18"/>
        </w:rPr>
        <w:t>有权按质量违约处理</w:t>
      </w:r>
      <w:r>
        <w:rPr>
          <w:rFonts w:hint="eastAsia" w:ascii="宋体" w:hAnsi="宋体" w:cs="宋体"/>
          <w:color w:val="auto"/>
          <w:sz w:val="24"/>
          <w:szCs w:val="18"/>
          <w:lang w:val="en-US" w:eastAsia="zh-CN"/>
        </w:rPr>
        <w:t>并</w:t>
      </w:r>
      <w:r>
        <w:rPr>
          <w:rFonts w:hint="eastAsia" w:ascii="宋体" w:hAnsi="宋体" w:eastAsia="宋体" w:cs="宋体"/>
          <w:color w:val="auto"/>
          <w:sz w:val="24"/>
          <w:szCs w:val="18"/>
        </w:rPr>
        <w:t>扣除履约保证金</w:t>
      </w:r>
      <w:r>
        <w:rPr>
          <w:rFonts w:hint="eastAsia" w:ascii="宋体" w:hAnsi="宋体" w:cs="宋体"/>
          <w:color w:val="auto"/>
          <w:sz w:val="24"/>
          <w:szCs w:val="18"/>
          <w:lang w:eastAsia="zh-CN"/>
        </w:rPr>
        <w:t>，</w:t>
      </w:r>
      <w:r>
        <w:rPr>
          <w:rFonts w:hint="eastAsia" w:ascii="宋体" w:hAnsi="宋体"/>
          <w:bCs/>
          <w:color w:val="auto"/>
          <w:sz w:val="24"/>
          <w:highlight w:val="none"/>
        </w:rPr>
        <w:t>情节严重的</w:t>
      </w:r>
      <w:r>
        <w:rPr>
          <w:rFonts w:hint="eastAsia" w:ascii="宋体" w:hAnsi="宋体"/>
          <w:bCs/>
          <w:color w:val="auto"/>
          <w:sz w:val="24"/>
          <w:highlight w:val="none"/>
          <w:lang w:eastAsia="zh-CN"/>
        </w:rPr>
        <w:t>，</w:t>
      </w:r>
      <w:r>
        <w:rPr>
          <w:rFonts w:hint="eastAsia" w:ascii="宋体" w:hAnsi="宋体" w:cs="宋体"/>
          <w:color w:val="auto"/>
          <w:sz w:val="24"/>
          <w:szCs w:val="18"/>
          <w:lang w:eastAsia="zh-CN"/>
        </w:rPr>
        <w:t>甲方</w:t>
      </w:r>
      <w:r>
        <w:rPr>
          <w:rFonts w:hint="eastAsia" w:ascii="宋体" w:hAnsi="宋体"/>
          <w:bCs/>
          <w:color w:val="auto"/>
          <w:sz w:val="24"/>
          <w:highlight w:val="none"/>
          <w:lang w:val="en-US" w:eastAsia="zh-CN"/>
        </w:rPr>
        <w:t>有权单方面无条件</w:t>
      </w:r>
      <w:r>
        <w:rPr>
          <w:rFonts w:hint="eastAsia" w:ascii="宋体" w:hAnsi="宋体" w:eastAsia="宋体" w:cs="宋体"/>
          <w:color w:val="auto"/>
          <w:sz w:val="24"/>
          <w:szCs w:val="18"/>
        </w:rPr>
        <w:t>解除合同</w:t>
      </w:r>
      <w:r>
        <w:rPr>
          <w:rFonts w:hint="eastAsia" w:ascii="宋体" w:hAnsi="宋体" w:cs="宋体"/>
          <w:color w:val="auto"/>
          <w:sz w:val="24"/>
          <w:szCs w:val="18"/>
          <w:lang w:eastAsia="zh-CN"/>
        </w:rPr>
        <w:t>，</w:t>
      </w:r>
      <w:r>
        <w:rPr>
          <w:rFonts w:hint="eastAsia" w:ascii="宋体" w:hAnsi="宋体"/>
          <w:bCs/>
          <w:color w:val="auto"/>
          <w:sz w:val="24"/>
          <w:highlight w:val="none"/>
        </w:rPr>
        <w:t>由此造成的一切损失由</w:t>
      </w:r>
      <w:r>
        <w:rPr>
          <w:rFonts w:hint="eastAsia" w:ascii="宋体" w:hAnsi="宋体" w:cs="宋体"/>
          <w:color w:val="auto"/>
          <w:sz w:val="24"/>
          <w:szCs w:val="18"/>
          <w:lang w:eastAsia="zh-CN"/>
        </w:rPr>
        <w:t>乙方</w:t>
      </w:r>
      <w:r>
        <w:rPr>
          <w:rFonts w:hint="eastAsia" w:ascii="宋体" w:hAnsi="宋体"/>
          <w:bCs/>
          <w:color w:val="auto"/>
          <w:sz w:val="24"/>
          <w:highlight w:val="none"/>
        </w:rPr>
        <w:t>承担（</w:t>
      </w:r>
      <w:r>
        <w:rPr>
          <w:rFonts w:hint="eastAsia" w:ascii="宋体" w:hAnsi="宋体" w:cs="宋体"/>
          <w:color w:val="auto"/>
          <w:sz w:val="24"/>
          <w:szCs w:val="18"/>
          <w:lang w:eastAsia="zh-CN"/>
        </w:rPr>
        <w:t>甲方</w:t>
      </w:r>
      <w:r>
        <w:rPr>
          <w:rFonts w:hint="eastAsia" w:ascii="宋体" w:hAnsi="宋体"/>
          <w:bCs/>
          <w:color w:val="auto"/>
          <w:sz w:val="24"/>
          <w:highlight w:val="none"/>
        </w:rPr>
        <w:t>有权在应付</w:t>
      </w:r>
      <w:r>
        <w:rPr>
          <w:rFonts w:hint="eastAsia" w:ascii="宋体" w:hAnsi="宋体" w:cs="宋体"/>
          <w:color w:val="auto"/>
          <w:sz w:val="24"/>
          <w:szCs w:val="18"/>
          <w:lang w:eastAsia="zh-CN"/>
        </w:rPr>
        <w:t>乙方</w:t>
      </w:r>
      <w:r>
        <w:rPr>
          <w:rFonts w:hint="eastAsia" w:ascii="宋体" w:hAnsi="宋体"/>
          <w:bCs/>
          <w:color w:val="auto"/>
          <w:sz w:val="24"/>
          <w:highlight w:val="none"/>
        </w:rPr>
        <w:t>的款项中直接扣除赔偿金和违约金，不足扣除部分，</w:t>
      </w:r>
      <w:r>
        <w:rPr>
          <w:rFonts w:hint="eastAsia" w:ascii="宋体" w:hAnsi="宋体" w:cs="宋体"/>
          <w:color w:val="auto"/>
          <w:sz w:val="24"/>
          <w:szCs w:val="18"/>
          <w:lang w:eastAsia="zh-CN"/>
        </w:rPr>
        <w:t>甲方</w:t>
      </w:r>
      <w:r>
        <w:rPr>
          <w:rFonts w:hint="eastAsia" w:ascii="宋体" w:hAnsi="宋体"/>
          <w:bCs/>
          <w:color w:val="auto"/>
          <w:sz w:val="24"/>
          <w:highlight w:val="none"/>
        </w:rPr>
        <w:t>有权向</w:t>
      </w:r>
      <w:r>
        <w:rPr>
          <w:rFonts w:hint="eastAsia" w:ascii="宋体" w:hAnsi="宋体" w:cs="宋体"/>
          <w:color w:val="auto"/>
          <w:sz w:val="24"/>
          <w:szCs w:val="18"/>
          <w:lang w:eastAsia="zh-CN"/>
        </w:rPr>
        <w:t>乙方</w:t>
      </w:r>
      <w:r>
        <w:rPr>
          <w:rFonts w:hint="eastAsia" w:ascii="宋体" w:hAnsi="宋体"/>
          <w:bCs/>
          <w:color w:val="auto"/>
          <w:sz w:val="24"/>
          <w:highlight w:val="none"/>
        </w:rPr>
        <w:t>追偿）</w:t>
      </w:r>
      <w:r>
        <w:rPr>
          <w:rFonts w:hint="eastAsia" w:ascii="宋体" w:hAnsi="宋体" w:eastAsia="宋体" w:cs="宋体"/>
          <w:color w:val="auto"/>
          <w:sz w:val="24"/>
          <w:szCs w:val="18"/>
        </w:rPr>
        <w:t>。</w:t>
      </w:r>
    </w:p>
    <w:p w14:paraId="7EDF6D8A">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rPr>
        <w:t>8）</w:t>
      </w:r>
      <w:r>
        <w:rPr>
          <w:rFonts w:hint="eastAsia" w:ascii="宋体" w:hAnsi="宋体" w:eastAsia="宋体" w:cs="宋体"/>
          <w:color w:val="auto"/>
          <w:sz w:val="24"/>
          <w:szCs w:val="18"/>
        </w:rPr>
        <w:t>对于国家或地方技术质量监督抽查不合格及因自身质量问题造成严重后果的配件，</w:t>
      </w:r>
      <w:r>
        <w:rPr>
          <w:rFonts w:hint="eastAsia" w:ascii="宋体" w:hAnsi="宋体" w:eastAsia="宋体" w:cs="宋体"/>
          <w:color w:val="auto"/>
          <w:sz w:val="24"/>
          <w:szCs w:val="18"/>
          <w:lang w:val="en-US" w:eastAsia="zh-CN"/>
        </w:rPr>
        <w:t>乙方</w:t>
      </w:r>
      <w:r>
        <w:rPr>
          <w:rFonts w:hint="eastAsia" w:ascii="宋体" w:hAnsi="宋体" w:eastAsia="宋体" w:cs="宋体"/>
          <w:color w:val="auto"/>
          <w:sz w:val="24"/>
          <w:szCs w:val="18"/>
        </w:rPr>
        <w:t>需进行换货或返修，直至符合相关要求，期间造成影响</w:t>
      </w:r>
      <w:r>
        <w:rPr>
          <w:rFonts w:hint="eastAsia" w:ascii="宋体" w:hAnsi="宋体" w:eastAsia="宋体" w:cs="宋体"/>
          <w:color w:val="auto"/>
          <w:sz w:val="24"/>
          <w:szCs w:val="18"/>
          <w:lang w:val="en-US" w:eastAsia="zh-CN"/>
        </w:rPr>
        <w:t>甲方</w:t>
      </w:r>
      <w:r>
        <w:rPr>
          <w:rFonts w:hint="eastAsia" w:ascii="宋体" w:hAnsi="宋体" w:eastAsia="宋体" w:cs="宋体"/>
          <w:color w:val="auto"/>
          <w:sz w:val="24"/>
          <w:szCs w:val="18"/>
        </w:rPr>
        <w:t>维修进度的或造成</w:t>
      </w:r>
      <w:r>
        <w:rPr>
          <w:rFonts w:hint="eastAsia" w:ascii="宋体" w:hAnsi="宋体" w:eastAsia="宋体" w:cs="宋体"/>
          <w:color w:val="auto"/>
          <w:sz w:val="24"/>
          <w:szCs w:val="18"/>
          <w:lang w:val="en-US" w:eastAsia="zh-CN"/>
        </w:rPr>
        <w:t>方</w:t>
      </w:r>
      <w:r>
        <w:rPr>
          <w:rFonts w:hint="eastAsia" w:ascii="宋体" w:hAnsi="宋体" w:eastAsia="宋体" w:cs="宋体"/>
          <w:color w:val="auto"/>
          <w:sz w:val="24"/>
          <w:szCs w:val="18"/>
        </w:rPr>
        <w:t>设备损伤的，由</w:t>
      </w:r>
      <w:r>
        <w:rPr>
          <w:rFonts w:hint="eastAsia" w:ascii="宋体" w:hAnsi="宋体" w:eastAsia="宋体" w:cs="宋体"/>
          <w:color w:val="auto"/>
          <w:sz w:val="24"/>
          <w:szCs w:val="18"/>
          <w:lang w:val="en-US" w:eastAsia="zh-CN"/>
        </w:rPr>
        <w:t>乙方负</w:t>
      </w:r>
      <w:r>
        <w:rPr>
          <w:rFonts w:hint="eastAsia" w:ascii="宋体" w:hAnsi="宋体" w:eastAsia="宋体" w:cs="宋体"/>
          <w:color w:val="auto"/>
          <w:sz w:val="24"/>
          <w:szCs w:val="18"/>
        </w:rPr>
        <w:t>责承担全部责任及连带责任。</w:t>
      </w:r>
    </w:p>
    <w:p w14:paraId="4CA53C0C">
      <w:pPr>
        <w:spacing w:line="440" w:lineRule="exact"/>
        <w:ind w:firstLine="480"/>
        <w:rPr>
          <w:rFonts w:hint="eastAsia"/>
        </w:rPr>
      </w:pPr>
      <w:r>
        <w:rPr>
          <w:rFonts w:hint="eastAsia" w:ascii="宋体" w:hAnsi="宋体" w:eastAsia="宋体" w:cs="宋体"/>
          <w:color w:val="auto"/>
          <w:sz w:val="24"/>
          <w:szCs w:val="18"/>
          <w:lang w:val="en-US" w:eastAsia="zh-CN"/>
        </w:rPr>
        <w:t>9</w:t>
      </w:r>
      <w:r>
        <w:rPr>
          <w:rFonts w:hint="eastAsia" w:ascii="宋体" w:hAnsi="宋体" w:eastAsia="宋体" w:cs="宋体"/>
          <w:color w:val="auto"/>
          <w:sz w:val="24"/>
          <w:szCs w:val="18"/>
        </w:rPr>
        <w:t>）根据质量缺陷的具体情况，</w:t>
      </w:r>
      <w:r>
        <w:rPr>
          <w:rFonts w:hint="eastAsia" w:ascii="宋体" w:hAnsi="宋体" w:eastAsia="宋体" w:cs="宋体"/>
          <w:color w:val="auto"/>
          <w:sz w:val="24"/>
          <w:szCs w:val="18"/>
          <w:lang w:val="en-US" w:eastAsia="zh-CN"/>
        </w:rPr>
        <w:t>乙方</w:t>
      </w:r>
      <w:r>
        <w:rPr>
          <w:rFonts w:hint="eastAsia" w:ascii="宋体" w:hAnsi="宋体" w:eastAsia="宋体" w:cs="宋体"/>
          <w:color w:val="auto"/>
          <w:sz w:val="24"/>
          <w:szCs w:val="18"/>
        </w:rPr>
        <w:t>应对检验存在质量缺陷或安装使用后无法恢复设备使用性能的配件，应做出让步接收或退货等处理措施。对包装变形、破损、泄漏的配件进行及时更换。必要时服务项目完成后应出具工作记录或检验测试文件。</w:t>
      </w:r>
    </w:p>
    <w:p w14:paraId="29434C39">
      <w:pPr>
        <w:spacing w:line="440" w:lineRule="exact"/>
        <w:ind w:firstLine="482"/>
        <w:jc w:val="left"/>
        <w:rPr>
          <w:rFonts w:hint="eastAsia" w:ascii="宋体" w:hAnsi="宋体" w:eastAsia="宋体" w:cs="宋体"/>
          <w:b/>
          <w:color w:val="auto"/>
          <w:sz w:val="24"/>
          <w:szCs w:val="20"/>
        </w:rPr>
      </w:pPr>
      <w:r>
        <w:rPr>
          <w:rFonts w:hint="eastAsia" w:ascii="宋体" w:hAnsi="宋体" w:eastAsia="宋体" w:cs="宋体"/>
          <w:b/>
          <w:color w:val="auto"/>
          <w:sz w:val="24"/>
          <w:szCs w:val="18"/>
        </w:rPr>
        <w:t>5.</w:t>
      </w:r>
      <w:r>
        <w:rPr>
          <w:rFonts w:hint="eastAsia" w:ascii="宋体" w:hAnsi="宋体" w:eastAsia="宋体" w:cs="宋体"/>
          <w:b/>
          <w:color w:val="auto"/>
          <w:sz w:val="24"/>
          <w:szCs w:val="20"/>
        </w:rPr>
        <w:t>售后服务要求</w:t>
      </w:r>
    </w:p>
    <w:p w14:paraId="4A07F14A">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（1）免费质保（服务）期：</w:t>
      </w:r>
      <w:r>
        <w:rPr>
          <w:rFonts w:hint="eastAsia" w:ascii="宋体" w:hAnsi="宋体" w:cs="宋体"/>
          <w:color w:val="auto"/>
          <w:sz w:val="24"/>
          <w:szCs w:val="18"/>
          <w:u w:val="single"/>
          <w:lang w:val="en-US" w:eastAsia="zh-CN"/>
        </w:rPr>
        <w:t xml:space="preserve">     </w:t>
      </w:r>
      <w:r>
        <w:rPr>
          <w:rFonts w:hint="eastAsia" w:ascii="宋体" w:hAnsi="宋体" w:eastAsia="宋体" w:cs="宋体"/>
          <w:color w:val="auto"/>
          <w:sz w:val="24"/>
          <w:szCs w:val="18"/>
        </w:rPr>
        <w:t>年，</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p>
    <w:p w14:paraId="4DA052C5">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（2）</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p>
    <w:p w14:paraId="31073E5B">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（3）故障响应时间：在货物保修期内，一旦发生质量问题，</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接到电话后1小时服务响应，2小时内到达现场，并于24小时内解决问题。如果未能解决故障，</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须提供同类可用产品或解决方案供</w:t>
      </w:r>
      <w:r>
        <w:rPr>
          <w:rFonts w:hint="eastAsia" w:ascii="宋体" w:hAnsi="宋体" w:cs="宋体"/>
          <w:color w:val="auto"/>
          <w:sz w:val="24"/>
          <w:szCs w:val="18"/>
          <w:lang w:eastAsia="zh-CN"/>
        </w:rPr>
        <w:t>甲方</w:t>
      </w:r>
      <w:r>
        <w:rPr>
          <w:rFonts w:hint="eastAsia" w:ascii="宋体" w:hAnsi="宋体" w:eastAsia="宋体" w:cs="宋体"/>
          <w:color w:val="auto"/>
          <w:sz w:val="24"/>
          <w:szCs w:val="18"/>
        </w:rPr>
        <w:t>替代使用，直到故障排除，如需更换货物或送修，必须在2个工作日内解决。如果</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在接到通知后12小时内没有答复，则视为承认质量问题并承担由此发生的一切费用。在质保期内发生问题，所有服务应免费。质保期满后的维修内容减免上门费及人工费等费用，仅按原材料的价格收取维修费用，</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须提供“质保期满后维修用备品备件、易损件报价表”，具体原材料价格参照投标文件中“质保期满后维修用备品备件、易损件报价表”执行，表中未注明的视为免费。</w:t>
      </w:r>
    </w:p>
    <w:p w14:paraId="4689F921">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（4）质保期内，除人为损坏和不可抗力外，</w:t>
      </w:r>
      <w:r>
        <w:rPr>
          <w:rFonts w:hint="eastAsia" w:ascii="宋体" w:hAnsi="宋体" w:eastAsia="宋体" w:cs="宋体"/>
          <w:color w:val="auto"/>
          <w:sz w:val="24"/>
          <w:szCs w:val="18"/>
          <w:lang w:eastAsia="zh-CN"/>
        </w:rPr>
        <w:t>期间</w:t>
      </w:r>
      <w:r>
        <w:rPr>
          <w:rFonts w:hint="eastAsia" w:ascii="宋体" w:hAnsi="宋体" w:eastAsia="宋体" w:cs="宋体"/>
          <w:color w:val="auto"/>
          <w:sz w:val="24"/>
          <w:szCs w:val="18"/>
        </w:rPr>
        <w:t>所产生的任何维护或维修及更换配件的费用均由</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承担。</w:t>
      </w:r>
    </w:p>
    <w:p w14:paraId="5B13799F">
      <w:pPr>
        <w:spacing w:line="440" w:lineRule="exact"/>
        <w:ind w:firstLine="480"/>
        <w:rPr>
          <w:rFonts w:hint="eastAsia" w:ascii="宋体" w:hAnsi="宋体" w:eastAsia="宋体" w:cs="宋体"/>
          <w:color w:val="auto"/>
          <w:sz w:val="24"/>
          <w:szCs w:val="18"/>
        </w:rPr>
      </w:pPr>
      <w:r>
        <w:rPr>
          <w:rFonts w:hint="eastAsia" w:ascii="宋体" w:hAnsi="宋体" w:eastAsia="宋体" w:cs="宋体"/>
          <w:color w:val="auto"/>
          <w:sz w:val="24"/>
          <w:szCs w:val="18"/>
        </w:rPr>
        <w:t>（5）</w:t>
      </w:r>
      <w:r>
        <w:rPr>
          <w:rFonts w:hint="eastAsia" w:ascii="宋体" w:hAnsi="宋体" w:cs="宋体"/>
          <w:color w:val="auto"/>
          <w:sz w:val="24"/>
          <w:szCs w:val="18"/>
          <w:lang w:eastAsia="zh-CN"/>
        </w:rPr>
        <w:t>乙方</w:t>
      </w:r>
      <w:r>
        <w:rPr>
          <w:rFonts w:hint="eastAsia" w:ascii="宋体" w:hAnsi="宋体" w:eastAsia="宋体" w:cs="宋体"/>
          <w:color w:val="auto"/>
          <w:sz w:val="24"/>
          <w:szCs w:val="18"/>
        </w:rPr>
        <w:t>在</w:t>
      </w:r>
      <w:r>
        <w:rPr>
          <w:rFonts w:hint="eastAsia" w:ascii="宋体" w:hAnsi="宋体" w:cs="宋体"/>
          <w:color w:val="auto"/>
          <w:sz w:val="24"/>
          <w:szCs w:val="18"/>
          <w:lang w:eastAsia="zh-CN"/>
        </w:rPr>
        <w:t>售后服务过程中必须</w:t>
      </w:r>
      <w:r>
        <w:rPr>
          <w:rFonts w:hint="eastAsia" w:ascii="宋体" w:hAnsi="宋体" w:eastAsia="宋体" w:cs="宋体"/>
          <w:color w:val="auto"/>
          <w:sz w:val="24"/>
          <w:szCs w:val="18"/>
        </w:rPr>
        <w:t>认真严格执行国家相关行业规范，加强安全管理工作，所需相关人员、各类车辆、各类工具和各类耗材仪表等均自行解决，如遇意外人身事故、设备事故、交通违章等状况，均自行承担相应的责任。</w:t>
      </w:r>
    </w:p>
    <w:p w14:paraId="29460FF7">
      <w:pPr>
        <w:spacing w:line="440" w:lineRule="exact"/>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6.培训要求</w:t>
      </w:r>
    </w:p>
    <w:p w14:paraId="6B558E2C">
      <w:pPr>
        <w:spacing w:after="5" w:line="440" w:lineRule="exact"/>
        <w:ind w:firstLine="480"/>
        <w:rPr>
          <w:rFonts w:hint="eastAsia" w:ascii="宋体" w:hAnsi="宋体" w:eastAsia="宋体" w:cs="宋体"/>
          <w:color w:val="auto"/>
          <w:sz w:val="24"/>
          <w:szCs w:val="20"/>
        </w:rPr>
      </w:pPr>
      <w:r>
        <w:rPr>
          <w:rFonts w:hint="eastAsia" w:ascii="宋体" w:hAnsi="宋体" w:cs="宋体"/>
          <w:color w:val="auto"/>
          <w:sz w:val="24"/>
          <w:szCs w:val="18"/>
          <w:lang w:eastAsia="zh-CN"/>
        </w:rPr>
        <w:t>乙方</w:t>
      </w:r>
      <w:r>
        <w:rPr>
          <w:rFonts w:hint="eastAsia" w:ascii="宋体" w:hAnsi="宋体" w:eastAsia="宋体" w:cs="宋体"/>
          <w:color w:val="auto"/>
          <w:sz w:val="24"/>
          <w:szCs w:val="20"/>
        </w:rPr>
        <w:t>需派经验丰富的专业技术人员提供技术培训，对</w:t>
      </w:r>
      <w:r>
        <w:rPr>
          <w:rFonts w:hint="eastAsia" w:ascii="宋体" w:hAnsi="宋体" w:cs="宋体"/>
          <w:color w:val="auto"/>
          <w:sz w:val="24"/>
          <w:szCs w:val="20"/>
          <w:lang w:eastAsia="zh-CN"/>
        </w:rPr>
        <w:t>甲方</w:t>
      </w:r>
      <w:r>
        <w:rPr>
          <w:rFonts w:hint="eastAsia" w:ascii="宋体" w:hAnsi="宋体" w:eastAsia="宋体" w:cs="宋体"/>
          <w:color w:val="auto"/>
          <w:sz w:val="24"/>
          <w:szCs w:val="20"/>
        </w:rPr>
        <w:t>主要技术人员提供使用及维护培训；培训后能熟练操作、了解构造原理、日常维护、排除一般故障、掌握应急处理。保证所有使用人员能熟练掌握货物各种功能的技术操作。</w:t>
      </w:r>
    </w:p>
    <w:p w14:paraId="3EE57B16">
      <w:pPr>
        <w:spacing w:after="5" w:line="440" w:lineRule="exact"/>
        <w:ind w:firstLine="482"/>
        <w:rPr>
          <w:rFonts w:hint="eastAsia" w:ascii="宋体" w:hAnsi="宋体" w:eastAsia="宋体" w:cs="宋体"/>
          <w:b/>
          <w:bCs/>
          <w:color w:val="auto"/>
          <w:sz w:val="24"/>
          <w:szCs w:val="20"/>
        </w:rPr>
      </w:pPr>
      <w:r>
        <w:rPr>
          <w:rFonts w:hint="eastAsia" w:ascii="宋体" w:hAnsi="宋体" w:eastAsia="宋体" w:cs="宋体"/>
          <w:b/>
          <w:bCs/>
          <w:color w:val="auto"/>
          <w:sz w:val="24"/>
          <w:szCs w:val="20"/>
        </w:rPr>
        <w:t>7.知识产权</w:t>
      </w:r>
    </w:p>
    <w:p w14:paraId="589F1338">
      <w:pPr>
        <w:keepNext w:val="0"/>
        <w:keepLines w:val="0"/>
        <w:pageBreakBefore w:val="0"/>
        <w:widowControl w:val="0"/>
        <w:tabs>
          <w:tab w:val="left" w:pos="945"/>
        </w:tabs>
        <w:spacing w:line="440" w:lineRule="exact"/>
        <w:ind w:firstLine="480"/>
        <w:outlineLvl w:val="0"/>
        <w:rPr>
          <w:rFonts w:ascii="宋体" w:hAnsi="宋体" w:cs="宋体"/>
          <w:b w:val="0"/>
          <w:bCs/>
          <w:color w:val="auto"/>
          <w:sz w:val="24"/>
          <w:szCs w:val="24"/>
        </w:rPr>
      </w:pPr>
      <w:r>
        <w:rPr>
          <w:rFonts w:hint="eastAsia" w:ascii="宋体" w:hAnsi="宋体" w:cs="宋体"/>
          <w:color w:val="auto"/>
          <w:sz w:val="24"/>
          <w:szCs w:val="20"/>
          <w:lang w:eastAsia="zh-CN"/>
        </w:rPr>
        <w:t>乙方</w:t>
      </w:r>
      <w:r>
        <w:rPr>
          <w:rFonts w:hint="eastAsia" w:ascii="宋体" w:hAnsi="宋体" w:eastAsia="宋体" w:cs="宋体"/>
          <w:color w:val="auto"/>
          <w:sz w:val="24"/>
          <w:szCs w:val="20"/>
        </w:rPr>
        <w:t>保证</w:t>
      </w:r>
      <w:r>
        <w:rPr>
          <w:rFonts w:hint="eastAsia" w:ascii="宋体" w:hAnsi="宋体" w:cs="宋体"/>
          <w:color w:val="auto"/>
          <w:sz w:val="24"/>
          <w:szCs w:val="20"/>
          <w:lang w:eastAsia="zh-CN"/>
        </w:rPr>
        <w:t>甲方</w:t>
      </w:r>
      <w:r>
        <w:rPr>
          <w:rFonts w:hint="eastAsia" w:ascii="宋体" w:hAnsi="宋体" w:eastAsia="宋体" w:cs="宋体"/>
          <w:color w:val="auto"/>
          <w:sz w:val="24"/>
          <w:szCs w:val="20"/>
        </w:rPr>
        <w:t>在使用过程中不受到第三方关于侵犯专利权等知识产权的指控。任何第三方如果提出指控，</w:t>
      </w:r>
      <w:r>
        <w:rPr>
          <w:rFonts w:hint="eastAsia" w:ascii="宋体" w:hAnsi="宋体" w:cs="宋体"/>
          <w:color w:val="auto"/>
          <w:sz w:val="24"/>
          <w:szCs w:val="20"/>
          <w:lang w:eastAsia="zh-CN"/>
        </w:rPr>
        <w:t>乙方</w:t>
      </w:r>
      <w:r>
        <w:rPr>
          <w:rFonts w:hint="eastAsia" w:ascii="宋体" w:hAnsi="宋体" w:eastAsia="宋体" w:cs="宋体"/>
          <w:color w:val="auto"/>
          <w:sz w:val="24"/>
          <w:szCs w:val="20"/>
        </w:rPr>
        <w:t>须与第三方交涉并承担可能发生的一切法律责任和费用</w:t>
      </w:r>
      <w:r>
        <w:rPr>
          <w:rFonts w:hint="eastAsia" w:ascii="宋体" w:hAnsi="宋体"/>
          <w:b w:val="0"/>
          <w:bCs/>
          <w:color w:val="auto"/>
          <w:sz w:val="24"/>
          <w:szCs w:val="24"/>
          <w:highlight w:val="none"/>
        </w:rPr>
        <w:t>。</w:t>
      </w:r>
    </w:p>
    <w:p w14:paraId="299622F9">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lang w:val="en-US" w:eastAsia="zh-CN"/>
        </w:rPr>
        <w:t>合同</w:t>
      </w:r>
      <w:r>
        <w:rPr>
          <w:rFonts w:hint="eastAsia" w:ascii="宋体" w:hAnsi="宋体"/>
          <w:b/>
          <w:color w:val="auto"/>
          <w:sz w:val="24"/>
          <w:szCs w:val="24"/>
        </w:rPr>
        <w:t>价款支付步骤和办法</w:t>
      </w:r>
      <w:r>
        <w:rPr>
          <w:rFonts w:hint="eastAsia" w:ascii="宋体" w:hAnsi="宋体"/>
          <w:b/>
          <w:color w:val="auto"/>
          <w:sz w:val="24"/>
          <w:szCs w:val="24"/>
          <w:lang w:eastAsia="zh-CN"/>
        </w:rPr>
        <w:t>、</w:t>
      </w:r>
      <w:r>
        <w:rPr>
          <w:rFonts w:hint="eastAsia" w:ascii="宋体" w:hAnsi="宋体"/>
          <w:b/>
          <w:color w:val="auto"/>
          <w:sz w:val="24"/>
          <w:szCs w:val="24"/>
          <w:lang w:val="en-US" w:eastAsia="zh-CN"/>
        </w:rPr>
        <w:t>乙方账户信息</w:t>
      </w:r>
    </w:p>
    <w:p w14:paraId="3F814E63">
      <w:pPr>
        <w:keepNext w:val="0"/>
        <w:keepLines w:val="0"/>
        <w:pageBreakBefore w:val="0"/>
        <w:widowControl w:val="0"/>
        <w:numPr>
          <w:ilvl w:val="0"/>
          <w:numId w:val="12"/>
        </w:numPr>
        <w:shd w:val="clear" w:color="auto" w:fill="FFFFFF"/>
        <w:spacing w:line="440" w:lineRule="exact"/>
        <w:ind w:firstLine="482"/>
        <w:rPr>
          <w:rFonts w:hint="eastAsia" w:ascii="宋体" w:hAnsi="宋体"/>
          <w:b/>
          <w:color w:val="auto"/>
          <w:sz w:val="24"/>
          <w:szCs w:val="24"/>
        </w:rPr>
      </w:pPr>
      <w:r>
        <w:rPr>
          <w:rFonts w:hint="eastAsia" w:ascii="宋体" w:hAnsi="宋体"/>
          <w:b/>
          <w:color w:val="auto"/>
          <w:sz w:val="24"/>
          <w:szCs w:val="24"/>
          <w:lang w:val="en-US" w:eastAsia="zh-CN"/>
        </w:rPr>
        <w:t>合同</w:t>
      </w:r>
      <w:r>
        <w:rPr>
          <w:rFonts w:hint="eastAsia" w:ascii="宋体" w:hAnsi="宋体"/>
          <w:b/>
          <w:color w:val="auto"/>
          <w:sz w:val="24"/>
          <w:szCs w:val="24"/>
        </w:rPr>
        <w:t>价款支付步骤和办法</w:t>
      </w:r>
    </w:p>
    <w:p w14:paraId="2DB77CBB">
      <w:pPr>
        <w:shd w:val="clear" w:color="auto" w:fill="FFFFFF"/>
        <w:spacing w:line="440" w:lineRule="exact"/>
        <w:ind w:firstLine="482"/>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（1）合同签订后，</w:t>
      </w:r>
      <w:r>
        <w:rPr>
          <w:rFonts w:hint="eastAsia" w:ascii="宋体" w:hAnsi="宋体" w:cs="Times New Roman"/>
          <w:b/>
          <w:color w:val="auto"/>
          <w:sz w:val="24"/>
          <w:szCs w:val="20"/>
          <w:lang w:val="en-US" w:eastAsia="zh-CN"/>
        </w:rPr>
        <w:t>采购人</w:t>
      </w:r>
      <w:r>
        <w:rPr>
          <w:rFonts w:hint="eastAsia" w:ascii="宋体" w:hAnsi="宋体" w:eastAsia="宋体" w:cs="Times New Roman"/>
          <w:b/>
          <w:color w:val="auto"/>
          <w:sz w:val="24"/>
          <w:szCs w:val="20"/>
        </w:rPr>
        <w:t>支付合同</w:t>
      </w:r>
      <w:r>
        <w:rPr>
          <w:rFonts w:hint="eastAsia" w:ascii="宋体" w:hAnsi="宋体" w:cs="Times New Roman"/>
          <w:b/>
          <w:color w:val="auto"/>
          <w:sz w:val="24"/>
          <w:szCs w:val="20"/>
          <w:lang w:val="en-US" w:eastAsia="zh-CN"/>
        </w:rPr>
        <w:t>总价</w:t>
      </w:r>
      <w:r>
        <w:rPr>
          <w:rFonts w:hint="eastAsia" w:ascii="宋体" w:hAnsi="宋体" w:eastAsia="宋体" w:cs="Times New Roman"/>
          <w:b/>
          <w:color w:val="auto"/>
          <w:sz w:val="24"/>
          <w:szCs w:val="20"/>
        </w:rPr>
        <w:t>的30%作为预付款；</w:t>
      </w:r>
    </w:p>
    <w:p w14:paraId="65604F93">
      <w:pPr>
        <w:shd w:val="clear" w:color="auto" w:fill="FFFFFF"/>
        <w:spacing w:line="440" w:lineRule="exact"/>
        <w:ind w:firstLine="482"/>
        <w:rPr>
          <w:rFonts w:hint="eastAsia" w:ascii="宋体" w:hAnsi="宋体" w:cs="Times New Roman"/>
          <w:b/>
          <w:color w:val="auto"/>
          <w:sz w:val="24"/>
          <w:szCs w:val="20"/>
          <w:lang w:val="en-US" w:eastAsia="zh-CN"/>
        </w:rPr>
      </w:pPr>
      <w:r>
        <w:rPr>
          <w:rFonts w:hint="eastAsia" w:ascii="宋体" w:hAnsi="宋体" w:eastAsia="宋体" w:cs="Times New Roman"/>
          <w:b/>
          <w:color w:val="auto"/>
          <w:sz w:val="24"/>
          <w:szCs w:val="20"/>
        </w:rPr>
        <w:t>（2）所有设备安装调试完成并经终验收合格后，采购人支付至</w:t>
      </w:r>
      <w:r>
        <w:rPr>
          <w:rFonts w:hint="eastAsia" w:ascii="宋体" w:hAnsi="宋体" w:cs="Times New Roman"/>
          <w:b/>
          <w:color w:val="auto"/>
          <w:sz w:val="24"/>
          <w:szCs w:val="20"/>
          <w:lang w:val="en-US" w:eastAsia="zh-CN"/>
        </w:rPr>
        <w:t>合同总价的70%；</w:t>
      </w:r>
    </w:p>
    <w:p w14:paraId="7B04D2B4">
      <w:pPr>
        <w:shd w:val="clear" w:color="auto" w:fill="FFFFFF"/>
        <w:spacing w:line="440" w:lineRule="exact"/>
        <w:ind w:firstLine="482"/>
        <w:rPr>
          <w:rFonts w:hint="eastAsia" w:ascii="宋体" w:hAnsi="宋体" w:cs="Times New Roman"/>
          <w:b/>
          <w:color w:val="auto"/>
          <w:sz w:val="24"/>
          <w:szCs w:val="20"/>
          <w:lang w:eastAsia="zh-CN"/>
        </w:rPr>
      </w:pPr>
      <w:r>
        <w:rPr>
          <w:rFonts w:hint="eastAsia" w:ascii="宋体" w:hAnsi="宋体" w:cs="Times New Roman"/>
          <w:b/>
          <w:color w:val="auto"/>
          <w:sz w:val="24"/>
          <w:szCs w:val="20"/>
          <w:lang w:val="en-US" w:eastAsia="zh-CN"/>
        </w:rPr>
        <w:t>（3）项目经审计结束，采购人支付至审定</w:t>
      </w:r>
      <w:r>
        <w:rPr>
          <w:rFonts w:hint="eastAsia" w:ascii="宋体" w:hAnsi="宋体" w:eastAsia="宋体" w:cs="Times New Roman"/>
          <w:b/>
          <w:color w:val="auto"/>
          <w:sz w:val="24"/>
          <w:szCs w:val="20"/>
        </w:rPr>
        <w:t>价款的</w:t>
      </w:r>
      <w:r>
        <w:rPr>
          <w:rFonts w:hint="eastAsia" w:ascii="宋体" w:hAnsi="宋体" w:cs="Times New Roman"/>
          <w:b/>
          <w:color w:val="auto"/>
          <w:sz w:val="24"/>
          <w:szCs w:val="20"/>
          <w:lang w:val="en-US" w:eastAsia="zh-CN"/>
        </w:rPr>
        <w:t>9</w:t>
      </w:r>
      <w:r>
        <w:rPr>
          <w:rFonts w:hint="eastAsia" w:ascii="宋体" w:hAnsi="宋体" w:eastAsia="宋体" w:cs="Times New Roman"/>
          <w:b/>
          <w:color w:val="auto"/>
          <w:sz w:val="24"/>
          <w:szCs w:val="20"/>
          <w:lang w:val="en-US" w:eastAsia="zh-CN"/>
        </w:rPr>
        <w:t>0</w:t>
      </w:r>
      <w:r>
        <w:rPr>
          <w:rFonts w:hint="eastAsia" w:ascii="宋体" w:hAnsi="宋体" w:cs="Times New Roman"/>
          <w:b/>
          <w:color w:val="auto"/>
          <w:sz w:val="24"/>
          <w:szCs w:val="20"/>
          <w:lang w:val="en-US" w:eastAsia="zh-CN"/>
        </w:rPr>
        <w:t>%</w:t>
      </w:r>
      <w:r>
        <w:rPr>
          <w:rFonts w:hint="eastAsia" w:ascii="宋体" w:hAnsi="宋体" w:cs="Times New Roman"/>
          <w:b/>
          <w:color w:val="auto"/>
          <w:sz w:val="24"/>
          <w:szCs w:val="20"/>
          <w:lang w:eastAsia="zh-CN"/>
        </w:rPr>
        <w:t>；</w:t>
      </w:r>
    </w:p>
    <w:p w14:paraId="5904B6D6">
      <w:pPr>
        <w:shd w:val="clear" w:color="auto" w:fill="FFFFFF"/>
        <w:spacing w:line="440" w:lineRule="exact"/>
        <w:ind w:firstLine="482"/>
        <w:rPr>
          <w:rFonts w:hint="default" w:ascii="宋体" w:hAnsi="宋体" w:cs="Times New Roman"/>
          <w:b/>
          <w:color w:val="auto"/>
          <w:sz w:val="24"/>
          <w:szCs w:val="20"/>
          <w:lang w:val="en-US" w:eastAsia="zh-CN"/>
        </w:rPr>
      </w:pPr>
      <w:r>
        <w:rPr>
          <w:rFonts w:hint="eastAsia" w:ascii="宋体" w:hAnsi="宋体" w:cs="Times New Roman"/>
          <w:b/>
          <w:color w:val="auto"/>
          <w:sz w:val="24"/>
          <w:szCs w:val="20"/>
          <w:lang w:eastAsia="zh-CN"/>
        </w:rPr>
        <w:t>（</w:t>
      </w:r>
      <w:r>
        <w:rPr>
          <w:rFonts w:hint="eastAsia" w:ascii="宋体" w:hAnsi="宋体" w:cs="Times New Roman"/>
          <w:b/>
          <w:color w:val="auto"/>
          <w:sz w:val="24"/>
          <w:szCs w:val="20"/>
          <w:lang w:val="en-US" w:eastAsia="zh-CN"/>
        </w:rPr>
        <w:t>4</w:t>
      </w:r>
      <w:r>
        <w:rPr>
          <w:rFonts w:hint="eastAsia" w:ascii="宋体" w:hAnsi="宋体" w:cs="Times New Roman"/>
          <w:b/>
          <w:color w:val="auto"/>
          <w:sz w:val="24"/>
          <w:szCs w:val="20"/>
          <w:lang w:eastAsia="zh-CN"/>
        </w:rPr>
        <w:t>）</w:t>
      </w:r>
      <w:r>
        <w:rPr>
          <w:rFonts w:hint="eastAsia" w:ascii="宋体" w:hAnsi="宋体" w:cs="Times New Roman"/>
          <w:b/>
          <w:color w:val="auto"/>
          <w:sz w:val="24"/>
          <w:szCs w:val="20"/>
          <w:lang w:val="en-US" w:eastAsia="zh-CN"/>
        </w:rPr>
        <w:t>审计结束满一年，且无质量问题后，一次性付清余款。</w:t>
      </w:r>
    </w:p>
    <w:p w14:paraId="137751AD">
      <w:pPr>
        <w:shd w:val="clear" w:color="auto" w:fill="FFFFFF"/>
        <w:spacing w:line="440" w:lineRule="exact"/>
        <w:ind w:firstLine="482"/>
        <w:rPr>
          <w:rFonts w:hint="eastAsia" w:ascii="宋体" w:hAnsi="宋体" w:eastAsia="宋体" w:cs="宋体"/>
          <w:b/>
          <w:color w:val="auto"/>
          <w:sz w:val="24"/>
          <w:szCs w:val="24"/>
          <w:highlight w:val="none"/>
        </w:rPr>
      </w:pPr>
      <w:r>
        <w:rPr>
          <w:rFonts w:hint="eastAsia" w:ascii="宋体" w:hAnsi="宋体" w:eastAsia="宋体" w:cs="Times New Roman"/>
          <w:b/>
          <w:color w:val="auto"/>
          <w:sz w:val="24"/>
          <w:szCs w:val="20"/>
        </w:rPr>
        <w:t>以上价款均不计利息，每次付款前，中标供应商均须提供符合采购人财务要求的税金发票</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否则</w:t>
      </w:r>
      <w:r>
        <w:rPr>
          <w:rFonts w:hint="eastAsia" w:ascii="宋体"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rPr>
        <w:t>有权相应顺延付款而无需承担逾期付款责任。</w:t>
      </w:r>
    </w:p>
    <w:p w14:paraId="61A049F6">
      <w:pPr>
        <w:keepNext w:val="0"/>
        <w:keepLines w:val="0"/>
        <w:pageBreakBefore w:val="0"/>
        <w:widowControl w:val="0"/>
        <w:shd w:val="clear" w:color="auto" w:fill="FFFFFF"/>
        <w:spacing w:line="440" w:lineRule="exact"/>
        <w:ind w:firstLine="482"/>
        <w:rPr>
          <w:rFonts w:ascii="宋体" w:hAnsi="宋体"/>
          <w:b/>
          <w:bCs/>
          <w:color w:val="auto"/>
          <w:sz w:val="24"/>
          <w:szCs w:val="24"/>
        </w:rPr>
      </w:pPr>
      <w:r>
        <w:rPr>
          <w:rFonts w:hint="eastAsia" w:ascii="宋体" w:hAnsi="宋体"/>
          <w:b/>
          <w:bCs/>
          <w:color w:val="auto"/>
          <w:sz w:val="24"/>
          <w:szCs w:val="24"/>
        </w:rPr>
        <w:t>2</w:t>
      </w:r>
      <w:r>
        <w:rPr>
          <w:rFonts w:ascii="宋体" w:hAnsi="宋体"/>
          <w:b/>
          <w:bCs/>
          <w:color w:val="auto"/>
          <w:sz w:val="24"/>
          <w:szCs w:val="24"/>
        </w:rPr>
        <w:t>.</w:t>
      </w:r>
      <w:r>
        <w:rPr>
          <w:rFonts w:hint="eastAsia" w:ascii="宋体" w:hAnsi="宋体"/>
          <w:b/>
          <w:bCs/>
          <w:color w:val="auto"/>
          <w:sz w:val="24"/>
          <w:szCs w:val="24"/>
        </w:rPr>
        <w:t>乙方账户信息：</w:t>
      </w:r>
    </w:p>
    <w:p w14:paraId="1B9A8F81">
      <w:pPr>
        <w:keepNext w:val="0"/>
        <w:keepLines w:val="0"/>
        <w:pageBreakBefore w:val="0"/>
        <w:widowControl w:val="0"/>
        <w:shd w:val="clear" w:color="auto" w:fill="FFFFFF"/>
        <w:spacing w:line="440" w:lineRule="exact"/>
        <w:ind w:firstLine="480"/>
        <w:rPr>
          <w:rFonts w:ascii="宋体" w:hAnsi="宋体"/>
          <w:b w:val="0"/>
          <w:bCs w:val="0"/>
          <w:color w:val="auto"/>
          <w:sz w:val="24"/>
          <w:szCs w:val="24"/>
        </w:rPr>
      </w:pPr>
      <w:r>
        <w:rPr>
          <w:rFonts w:hint="eastAsia" w:ascii="宋体" w:hAnsi="宋体"/>
          <w:b w:val="0"/>
          <w:bCs w:val="0"/>
          <w:color w:val="auto"/>
          <w:sz w:val="24"/>
          <w:szCs w:val="24"/>
        </w:rPr>
        <w:t>账户</w:t>
      </w:r>
      <w:r>
        <w:rPr>
          <w:rFonts w:hint="eastAsia" w:ascii="宋体" w:hAnsi="宋体"/>
          <w:b w:val="0"/>
          <w:bCs w:val="0"/>
          <w:color w:val="auto"/>
          <w:sz w:val="24"/>
          <w:szCs w:val="24"/>
          <w:lang w:val="en-US" w:eastAsia="zh-CN"/>
        </w:rPr>
        <w:t>名称</w:t>
      </w:r>
      <w:r>
        <w:rPr>
          <w:rFonts w:hint="eastAsia" w:ascii="宋体" w:hAnsi="宋体"/>
          <w:b w:val="0"/>
          <w:bCs w:val="0"/>
          <w:color w:val="auto"/>
          <w:sz w:val="24"/>
          <w:szCs w:val="24"/>
        </w:rPr>
        <w:t>：</w:t>
      </w:r>
      <w:r>
        <w:rPr>
          <w:color w:val="auto"/>
          <w:sz w:val="24"/>
          <w:szCs w:val="28"/>
          <w:u w:val="single"/>
        </w:rPr>
        <w:t xml:space="preserve">                 </w:t>
      </w:r>
    </w:p>
    <w:p w14:paraId="61C07065">
      <w:pPr>
        <w:keepNext w:val="0"/>
        <w:keepLines w:val="0"/>
        <w:pageBreakBefore w:val="0"/>
        <w:widowControl w:val="0"/>
        <w:shd w:val="clear" w:color="auto" w:fill="FFFFFF"/>
        <w:spacing w:line="440" w:lineRule="exact"/>
        <w:ind w:firstLine="480"/>
        <w:rPr>
          <w:rFonts w:ascii="宋体" w:hAnsi="宋体"/>
          <w:b w:val="0"/>
          <w:bCs w:val="0"/>
          <w:color w:val="auto"/>
          <w:sz w:val="24"/>
          <w:szCs w:val="24"/>
        </w:rPr>
      </w:pPr>
      <w:r>
        <w:rPr>
          <w:rFonts w:hint="eastAsia" w:ascii="宋体" w:hAnsi="宋体"/>
          <w:b w:val="0"/>
          <w:bCs w:val="0"/>
          <w:color w:val="auto"/>
          <w:sz w:val="24"/>
          <w:szCs w:val="24"/>
        </w:rPr>
        <w:t>开户</w:t>
      </w:r>
      <w:r>
        <w:rPr>
          <w:rFonts w:hint="eastAsia" w:ascii="宋体" w:hAnsi="宋体"/>
          <w:b w:val="0"/>
          <w:bCs w:val="0"/>
          <w:color w:val="auto"/>
          <w:sz w:val="24"/>
          <w:szCs w:val="24"/>
          <w:lang w:val="en-US" w:eastAsia="zh-CN"/>
        </w:rPr>
        <w:t>银行</w:t>
      </w:r>
      <w:r>
        <w:rPr>
          <w:rFonts w:hint="eastAsia" w:ascii="宋体" w:hAnsi="宋体"/>
          <w:b w:val="0"/>
          <w:bCs w:val="0"/>
          <w:color w:val="auto"/>
          <w:sz w:val="24"/>
          <w:szCs w:val="24"/>
        </w:rPr>
        <w:t>：</w:t>
      </w:r>
      <w:r>
        <w:rPr>
          <w:color w:val="auto"/>
          <w:sz w:val="24"/>
          <w:szCs w:val="28"/>
          <w:u w:val="single"/>
        </w:rPr>
        <w:t xml:space="preserve">                 </w:t>
      </w:r>
    </w:p>
    <w:p w14:paraId="4ACEC4DC">
      <w:pPr>
        <w:keepNext w:val="0"/>
        <w:keepLines w:val="0"/>
        <w:pageBreakBefore w:val="0"/>
        <w:widowControl w:val="0"/>
        <w:shd w:val="clear" w:color="auto" w:fill="FFFFFF"/>
        <w:spacing w:line="440" w:lineRule="exact"/>
        <w:ind w:firstLine="480"/>
        <w:rPr>
          <w:rFonts w:ascii="宋体" w:hAnsi="宋体"/>
          <w:b w:val="0"/>
          <w:bCs w:val="0"/>
          <w:color w:val="auto"/>
          <w:sz w:val="24"/>
          <w:szCs w:val="24"/>
        </w:rPr>
      </w:pPr>
      <w:r>
        <w:rPr>
          <w:rFonts w:hint="eastAsia" w:ascii="宋体" w:hAnsi="宋体"/>
          <w:b w:val="0"/>
          <w:bCs w:val="0"/>
          <w:color w:val="auto"/>
          <w:sz w:val="24"/>
          <w:szCs w:val="24"/>
          <w:lang w:val="en-US" w:eastAsia="zh-CN"/>
        </w:rPr>
        <w:t>银行</w:t>
      </w:r>
      <w:r>
        <w:rPr>
          <w:rFonts w:hint="eastAsia" w:ascii="宋体" w:hAnsi="宋体"/>
          <w:b w:val="0"/>
          <w:bCs w:val="0"/>
          <w:color w:val="auto"/>
          <w:sz w:val="24"/>
          <w:szCs w:val="24"/>
        </w:rPr>
        <w:t>账号：</w:t>
      </w:r>
      <w:r>
        <w:rPr>
          <w:color w:val="auto"/>
          <w:sz w:val="24"/>
          <w:szCs w:val="28"/>
          <w:u w:val="single"/>
        </w:rPr>
        <w:t xml:space="preserve">                 </w:t>
      </w:r>
    </w:p>
    <w:p w14:paraId="36E7F2A2">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成品保护责任</w:t>
      </w:r>
    </w:p>
    <w:p w14:paraId="4D0F2DAD">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1.最终验收合格并交付前，设备、材料、工具、配件的存放及保管概由</w:t>
      </w:r>
      <w:r>
        <w:rPr>
          <w:rFonts w:hint="eastAsia" w:asciiTheme="minorEastAsia" w:hAnsiTheme="minorEastAsia" w:eastAsiaTheme="minorEastAsia"/>
          <w:color w:val="auto"/>
          <w:sz w:val="24"/>
          <w:szCs w:val="24"/>
          <w:lang w:eastAsia="zh-CN"/>
        </w:rPr>
        <w:t>乙方</w:t>
      </w:r>
      <w:r>
        <w:rPr>
          <w:rFonts w:hint="eastAsia" w:asciiTheme="minorEastAsia" w:hAnsiTheme="minorEastAsia" w:eastAsiaTheme="minorEastAsia"/>
          <w:color w:val="auto"/>
          <w:sz w:val="24"/>
          <w:szCs w:val="24"/>
        </w:rPr>
        <w:t>负责，相关费用</w:t>
      </w:r>
      <w:r>
        <w:rPr>
          <w:rFonts w:hint="eastAsia" w:asciiTheme="minorEastAsia" w:hAnsiTheme="minorEastAsia" w:eastAsiaTheme="minorEastAsia"/>
          <w:color w:val="auto"/>
          <w:sz w:val="24"/>
          <w:szCs w:val="24"/>
          <w:lang w:val="en-US" w:eastAsia="zh-CN"/>
        </w:rPr>
        <w:t>及风险</w:t>
      </w:r>
      <w:r>
        <w:rPr>
          <w:rFonts w:hint="eastAsia" w:asciiTheme="minorEastAsia" w:hAnsiTheme="minorEastAsia" w:eastAsiaTheme="minorEastAsia"/>
          <w:color w:val="auto"/>
          <w:sz w:val="24"/>
          <w:szCs w:val="24"/>
        </w:rPr>
        <w:t>由</w:t>
      </w:r>
      <w:r>
        <w:rPr>
          <w:rFonts w:hint="eastAsia" w:asciiTheme="minorEastAsia" w:hAnsiTheme="minorEastAsia" w:eastAsiaTheme="minorEastAsia"/>
          <w:color w:val="auto"/>
          <w:sz w:val="24"/>
          <w:szCs w:val="24"/>
          <w:lang w:eastAsia="zh-CN"/>
        </w:rPr>
        <w:t>乙方</w:t>
      </w:r>
      <w:r>
        <w:rPr>
          <w:rFonts w:hint="eastAsia" w:asciiTheme="minorEastAsia" w:hAnsiTheme="minorEastAsia" w:eastAsiaTheme="minorEastAsia"/>
          <w:color w:val="auto"/>
          <w:sz w:val="24"/>
          <w:szCs w:val="24"/>
        </w:rPr>
        <w:t>自行承担。因</w:t>
      </w:r>
      <w:r>
        <w:rPr>
          <w:rFonts w:hint="eastAsia" w:asciiTheme="minorEastAsia" w:hAnsiTheme="minorEastAsia" w:eastAsiaTheme="minorEastAsia"/>
          <w:color w:val="auto"/>
          <w:sz w:val="24"/>
          <w:szCs w:val="24"/>
          <w:lang w:eastAsia="zh-CN"/>
        </w:rPr>
        <w:t>乙方</w:t>
      </w:r>
      <w:r>
        <w:rPr>
          <w:rFonts w:hint="eastAsia" w:asciiTheme="minorEastAsia" w:hAnsiTheme="minorEastAsia" w:eastAsiaTheme="minorEastAsia"/>
          <w:color w:val="auto"/>
          <w:sz w:val="24"/>
          <w:szCs w:val="24"/>
        </w:rPr>
        <w:t>未按</w:t>
      </w:r>
      <w:r>
        <w:rPr>
          <w:rFonts w:hint="eastAsia" w:asciiTheme="minorEastAsia" w:hAnsiTheme="minorEastAsia" w:eastAsiaTheme="minorEastAsia"/>
          <w:color w:val="auto"/>
          <w:sz w:val="24"/>
          <w:szCs w:val="24"/>
          <w:lang w:eastAsia="zh-CN"/>
        </w:rPr>
        <w:t>甲方</w:t>
      </w:r>
      <w:r>
        <w:rPr>
          <w:rFonts w:hint="eastAsia" w:asciiTheme="minorEastAsia" w:hAnsiTheme="minorEastAsia" w:eastAsiaTheme="minorEastAsia"/>
          <w:color w:val="auto"/>
          <w:sz w:val="24"/>
          <w:szCs w:val="24"/>
        </w:rPr>
        <w:t>书面通知的时间、地点交货而引起的货物（指本合同</w:t>
      </w:r>
      <w:r>
        <w:rPr>
          <w:rFonts w:hint="eastAsia" w:asciiTheme="minorEastAsia" w:hAnsiTheme="minorEastAsia" w:eastAsiaTheme="minorEastAsia"/>
          <w:color w:val="auto"/>
          <w:sz w:val="24"/>
          <w:szCs w:val="24"/>
          <w:lang w:val="en-US" w:eastAsia="zh-CN"/>
        </w:rPr>
        <w:t>附件清单</w:t>
      </w:r>
      <w:r>
        <w:rPr>
          <w:rFonts w:hint="eastAsia" w:asciiTheme="minorEastAsia" w:hAnsiTheme="minorEastAsia" w:eastAsiaTheme="minorEastAsia"/>
          <w:color w:val="auto"/>
          <w:sz w:val="24"/>
          <w:szCs w:val="24"/>
        </w:rPr>
        <w:t>所列</w:t>
      </w:r>
      <w:r>
        <w:rPr>
          <w:rFonts w:hint="eastAsia" w:asciiTheme="minorEastAsia" w:hAnsiTheme="minorEastAsia" w:eastAsiaTheme="minorEastAsia"/>
          <w:color w:val="auto"/>
          <w:sz w:val="24"/>
          <w:szCs w:val="24"/>
          <w:lang w:val="en-US" w:eastAsia="zh-CN"/>
        </w:rPr>
        <w:t>全部</w:t>
      </w:r>
      <w:r>
        <w:rPr>
          <w:rFonts w:hint="eastAsia" w:asciiTheme="minorEastAsia" w:hAnsiTheme="minorEastAsia" w:eastAsiaTheme="minorEastAsia"/>
          <w:color w:val="auto"/>
          <w:sz w:val="24"/>
          <w:szCs w:val="24"/>
        </w:rPr>
        <w:t>货物</w:t>
      </w:r>
      <w:r>
        <w:rPr>
          <w:rFonts w:hint="eastAsia" w:asciiTheme="minorEastAsia" w:hAnsiTheme="minorEastAsia" w:eastAsiaTheme="minorEastAsia"/>
          <w:color w:val="auto"/>
          <w:sz w:val="24"/>
          <w:szCs w:val="24"/>
          <w:lang w:eastAsia="zh-CN"/>
        </w:rPr>
        <w:t>）的</w:t>
      </w:r>
      <w:r>
        <w:rPr>
          <w:rFonts w:hint="eastAsia" w:asciiTheme="minorEastAsia" w:hAnsiTheme="minorEastAsia" w:eastAsiaTheme="minorEastAsia"/>
          <w:color w:val="auto"/>
          <w:sz w:val="24"/>
          <w:szCs w:val="24"/>
        </w:rPr>
        <w:t>仓储费、看护费、二次搬运费，以及由此给</w:t>
      </w:r>
      <w:r>
        <w:rPr>
          <w:rFonts w:hint="eastAsia" w:asciiTheme="minorEastAsia" w:hAnsiTheme="minorEastAsia" w:eastAsiaTheme="minorEastAsia"/>
          <w:color w:val="auto"/>
          <w:sz w:val="24"/>
          <w:szCs w:val="24"/>
          <w:lang w:eastAsia="zh-CN"/>
        </w:rPr>
        <w:t>甲方</w:t>
      </w:r>
      <w:r>
        <w:rPr>
          <w:rFonts w:hint="eastAsia" w:asciiTheme="minorEastAsia" w:hAnsiTheme="minorEastAsia" w:eastAsiaTheme="minorEastAsia"/>
          <w:color w:val="auto"/>
          <w:sz w:val="24"/>
          <w:szCs w:val="24"/>
        </w:rPr>
        <w:t>造成的一切损失，均由</w:t>
      </w:r>
      <w:r>
        <w:rPr>
          <w:rFonts w:hint="eastAsia" w:asciiTheme="minorEastAsia" w:hAnsiTheme="minorEastAsia" w:eastAsiaTheme="minorEastAsia"/>
          <w:color w:val="auto"/>
          <w:sz w:val="24"/>
          <w:szCs w:val="24"/>
          <w:lang w:eastAsia="zh-CN"/>
        </w:rPr>
        <w:t>乙方</w:t>
      </w:r>
      <w:r>
        <w:rPr>
          <w:rFonts w:hint="eastAsia" w:asciiTheme="minorEastAsia" w:hAnsiTheme="minorEastAsia" w:eastAsiaTheme="minorEastAsia"/>
          <w:color w:val="auto"/>
          <w:sz w:val="24"/>
          <w:szCs w:val="24"/>
        </w:rPr>
        <w:t>承担；</w:t>
      </w:r>
      <w:r>
        <w:rPr>
          <w:rFonts w:hint="eastAsia" w:asciiTheme="minorEastAsia" w:hAnsiTheme="minorEastAsia" w:eastAsiaTheme="minorEastAsia"/>
          <w:color w:val="auto"/>
          <w:sz w:val="24"/>
          <w:szCs w:val="24"/>
          <w:lang w:eastAsia="zh-CN"/>
        </w:rPr>
        <w:t>甲方</w:t>
      </w:r>
      <w:r>
        <w:rPr>
          <w:rFonts w:hint="eastAsia" w:asciiTheme="minorEastAsia" w:hAnsiTheme="minorEastAsia" w:eastAsiaTheme="minorEastAsia"/>
          <w:color w:val="auto"/>
          <w:sz w:val="24"/>
          <w:szCs w:val="24"/>
        </w:rPr>
        <w:t>有权</w:t>
      </w:r>
      <w:r>
        <w:rPr>
          <w:rFonts w:hint="eastAsia" w:asciiTheme="minorEastAsia" w:hAnsiTheme="minorEastAsia" w:eastAsiaTheme="minorEastAsia"/>
          <w:color w:val="auto"/>
          <w:sz w:val="24"/>
          <w:szCs w:val="24"/>
          <w:lang w:val="en-US" w:eastAsia="zh-CN"/>
        </w:rPr>
        <w:t>从尚未支付乙方的货款</w:t>
      </w:r>
      <w:r>
        <w:rPr>
          <w:rFonts w:hint="eastAsia" w:asciiTheme="minorEastAsia" w:hAnsiTheme="minorEastAsia" w:eastAsiaTheme="minorEastAsia"/>
          <w:color w:val="auto"/>
          <w:sz w:val="24"/>
          <w:szCs w:val="24"/>
        </w:rPr>
        <w:t>中</w:t>
      </w:r>
      <w:r>
        <w:rPr>
          <w:rFonts w:hint="eastAsia" w:asciiTheme="minorEastAsia" w:hAnsiTheme="minorEastAsia" w:eastAsiaTheme="minorEastAsia"/>
          <w:color w:val="auto"/>
          <w:sz w:val="24"/>
          <w:szCs w:val="24"/>
          <w:lang w:val="en-US" w:eastAsia="zh-CN"/>
        </w:rPr>
        <w:t>直接</w:t>
      </w:r>
      <w:r>
        <w:rPr>
          <w:rFonts w:hint="eastAsia" w:asciiTheme="minorEastAsia" w:hAnsiTheme="minorEastAsia" w:eastAsiaTheme="minorEastAsia"/>
          <w:color w:val="auto"/>
          <w:sz w:val="24"/>
          <w:szCs w:val="24"/>
        </w:rPr>
        <w:t>扣除</w:t>
      </w:r>
      <w:r>
        <w:rPr>
          <w:rFonts w:hint="eastAsia" w:asciiTheme="minorEastAsia" w:hAnsiTheme="minorEastAsia" w:eastAsiaTheme="minorEastAsia"/>
          <w:color w:val="auto"/>
          <w:sz w:val="24"/>
          <w:szCs w:val="24"/>
          <w:lang w:val="en-US" w:eastAsia="zh-CN"/>
        </w:rPr>
        <w:t>违约金</w:t>
      </w:r>
      <w:r>
        <w:rPr>
          <w:rFonts w:hint="eastAsia" w:asciiTheme="minorEastAsia" w:hAnsiTheme="minorEastAsia" w:eastAsiaTheme="minorEastAsia"/>
          <w:color w:val="auto"/>
          <w:sz w:val="24"/>
          <w:szCs w:val="24"/>
        </w:rPr>
        <w:t>及赔偿金，不足部分，</w:t>
      </w:r>
      <w:r>
        <w:rPr>
          <w:rFonts w:hint="eastAsia" w:asciiTheme="minorEastAsia" w:hAnsiTheme="minorEastAsia" w:eastAsiaTheme="minorEastAsia"/>
          <w:color w:val="auto"/>
          <w:sz w:val="24"/>
          <w:szCs w:val="24"/>
          <w:lang w:eastAsia="zh-CN"/>
        </w:rPr>
        <w:t>甲方</w:t>
      </w:r>
      <w:r>
        <w:rPr>
          <w:rFonts w:hint="eastAsia" w:asciiTheme="minorEastAsia" w:hAnsiTheme="minorEastAsia" w:eastAsiaTheme="minorEastAsia"/>
          <w:color w:val="auto"/>
          <w:sz w:val="24"/>
          <w:szCs w:val="24"/>
        </w:rPr>
        <w:t>有权向</w:t>
      </w:r>
      <w:r>
        <w:rPr>
          <w:rFonts w:hint="eastAsia" w:asciiTheme="minorEastAsia" w:hAnsiTheme="minorEastAsia" w:eastAsiaTheme="minorEastAsia"/>
          <w:color w:val="auto"/>
          <w:sz w:val="24"/>
          <w:szCs w:val="24"/>
          <w:lang w:eastAsia="zh-CN"/>
        </w:rPr>
        <w:t>乙方</w:t>
      </w:r>
      <w:r>
        <w:rPr>
          <w:rFonts w:hint="eastAsia" w:asciiTheme="minorEastAsia" w:hAnsiTheme="minorEastAsia" w:eastAsiaTheme="minorEastAsia"/>
          <w:color w:val="auto"/>
          <w:sz w:val="24"/>
          <w:szCs w:val="24"/>
        </w:rPr>
        <w:t>追偿。</w:t>
      </w:r>
    </w:p>
    <w:p w14:paraId="519B9A01">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2.</w:t>
      </w:r>
      <w:r>
        <w:rPr>
          <w:rFonts w:hint="eastAsia" w:asciiTheme="minorEastAsia" w:hAnsiTheme="minorEastAsia" w:eastAsiaTheme="minorEastAsia"/>
          <w:color w:val="auto"/>
          <w:sz w:val="24"/>
          <w:szCs w:val="24"/>
        </w:rPr>
        <w:t>乙方应负责本项目竣工验收前所有半成品、成品的保护和存储工作，乙方需根据本项目特点制定具体的成品保护和存储方案，防止任何形式的损害发生，由此产生的费用均由乙方承担。</w:t>
      </w:r>
    </w:p>
    <w:p w14:paraId="48FEDAE4">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3</w:t>
      </w:r>
      <w:r>
        <w:rPr>
          <w:rFonts w:hint="eastAsia" w:asciiTheme="minorEastAsia" w:hAnsiTheme="minorEastAsia" w:eastAsiaTheme="minorEastAsia"/>
          <w:color w:val="auto"/>
          <w:sz w:val="24"/>
          <w:szCs w:val="24"/>
        </w:rPr>
        <w:t>.成品保护包括但不限于防水、防尘、防潮、防撞击、防变形、防盗、防恶意破坏等措施。</w:t>
      </w:r>
    </w:p>
    <w:p w14:paraId="00B6D44C">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4</w:t>
      </w:r>
      <w:r>
        <w:rPr>
          <w:rFonts w:hint="eastAsia" w:asciiTheme="minorEastAsia" w:hAnsiTheme="minorEastAsia" w:eastAsiaTheme="minorEastAsia"/>
          <w:color w:val="auto"/>
          <w:sz w:val="24"/>
          <w:szCs w:val="24"/>
        </w:rPr>
        <w:t>.乙方还需保证作业场地内的卫生保洁、‌安全保卫工作，‌包括执行国家和当地政府关于安全、‌保卫、‌环保、‌治安、‌防火、‌防盗、‌防汛、‌防台风和文明施工的各项要求，‌费用由乙方承担。‌</w:t>
      </w:r>
    </w:p>
    <w:p w14:paraId="36747408">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5</w:t>
      </w:r>
      <w:r>
        <w:rPr>
          <w:rFonts w:hint="eastAsia" w:asciiTheme="minorEastAsia" w:hAnsiTheme="minorEastAsia" w:eastAsiaTheme="minorEastAsia"/>
          <w:color w:val="auto"/>
          <w:sz w:val="24"/>
          <w:szCs w:val="24"/>
        </w:rPr>
        <w:t>.若因乙方未能妥善保护导致成品损坏或其他损失，乙方应负责修复或赔偿相应的损失</w:t>
      </w:r>
      <w:r>
        <w:rPr>
          <w:rFonts w:hint="eastAsia" w:asciiTheme="minorEastAsia" w:hAnsiTheme="minorEastAsia" w:eastAsiaTheme="minorEastAsia"/>
          <w:color w:val="auto"/>
          <w:sz w:val="24"/>
          <w:szCs w:val="24"/>
          <w:lang w:eastAsia="zh-CN"/>
        </w:rPr>
        <w:t>。</w:t>
      </w:r>
    </w:p>
    <w:p w14:paraId="700FA849">
      <w:pPr>
        <w:keepNext w:val="0"/>
        <w:keepLines w:val="0"/>
        <w:pageBreakBefore w:val="0"/>
        <w:widowControl w:val="0"/>
        <w:numPr>
          <w:ilvl w:val="0"/>
          <w:numId w:val="11"/>
        </w:numPr>
        <w:spacing w:line="440" w:lineRule="exact"/>
        <w:ind w:left="-6" w:firstLine="426"/>
        <w:rPr>
          <w:rFonts w:hint="eastAsia" w:ascii="宋体" w:hAnsi="宋体"/>
          <w:b/>
          <w:color w:val="auto"/>
          <w:sz w:val="24"/>
          <w:szCs w:val="24"/>
        </w:rPr>
      </w:pPr>
      <w:r>
        <w:rPr>
          <w:rFonts w:hint="eastAsia" w:ascii="宋体" w:hAnsi="宋体"/>
          <w:b/>
          <w:color w:val="auto"/>
          <w:sz w:val="24"/>
          <w:szCs w:val="24"/>
        </w:rPr>
        <w:t>安全责任</w:t>
      </w:r>
    </w:p>
    <w:p w14:paraId="38B090FA">
      <w:pPr>
        <w:keepNext w:val="0"/>
        <w:keepLines w:val="0"/>
        <w:pageBreakBefore w:val="0"/>
        <w:widowControl w:val="0"/>
        <w:numPr>
          <w:ilvl w:val="0"/>
          <w:numId w:val="0"/>
        </w:numPr>
        <w:spacing w:line="440" w:lineRule="exact"/>
        <w:ind w:firstLine="480"/>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1.乙方应对履约过程中安全、质量负全面负责，如因乙方原因造成安全、质量事故</w:t>
      </w:r>
      <w:r>
        <w:rPr>
          <w:rFonts w:hint="eastAsia" w:ascii="宋体" w:hAnsi="宋体" w:cs="宋体"/>
          <w:bCs/>
          <w:color w:val="auto"/>
          <w:sz w:val="24"/>
        </w:rPr>
        <w:t>或成品损坏</w:t>
      </w:r>
      <w:r>
        <w:rPr>
          <w:rFonts w:hint="eastAsia" w:ascii="宋体" w:hAnsi="宋体"/>
          <w:b w:val="0"/>
          <w:bCs/>
          <w:color w:val="auto"/>
          <w:sz w:val="24"/>
          <w:szCs w:val="24"/>
          <w:lang w:val="en-US" w:eastAsia="zh-CN"/>
        </w:rPr>
        <w:t>，乙方承担一切经济法律责任。</w:t>
      </w:r>
    </w:p>
    <w:p w14:paraId="1AB87CA3">
      <w:pPr>
        <w:keepNext w:val="0"/>
        <w:keepLines w:val="0"/>
        <w:pageBreakBefore w:val="0"/>
        <w:widowControl w:val="0"/>
        <w:numPr>
          <w:ilvl w:val="0"/>
          <w:numId w:val="0"/>
        </w:numPr>
        <w:spacing w:line="440" w:lineRule="exact"/>
        <w:ind w:firstLine="480"/>
        <w:rPr>
          <w:rFonts w:hint="eastAsia" w:ascii="宋体" w:hAnsi="宋体"/>
          <w:b w:val="0"/>
          <w:bCs/>
          <w:color w:val="auto"/>
          <w:sz w:val="24"/>
          <w:szCs w:val="24"/>
        </w:rPr>
      </w:pPr>
      <w:r>
        <w:rPr>
          <w:rFonts w:hint="eastAsia" w:ascii="宋体" w:hAnsi="宋体"/>
          <w:b w:val="0"/>
          <w:bCs/>
          <w:color w:val="auto"/>
          <w:sz w:val="24"/>
          <w:szCs w:val="24"/>
          <w:lang w:val="en-US" w:eastAsia="zh-CN"/>
        </w:rPr>
        <w:t>2.在合同期内由于乙方安装不当或产品质量问题引起的用电或其他安全责任事故由乙方负全责，与甲方无关。除自行承担相关经济责任外，甲方保留对乙方的经济追偿权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rPr>
        <w:t>。</w:t>
      </w:r>
    </w:p>
    <w:p w14:paraId="417D62B6">
      <w:pPr>
        <w:keepNext w:val="0"/>
        <w:keepLines w:val="0"/>
        <w:pageBreakBefore w:val="0"/>
        <w:widowControl w:val="0"/>
        <w:numPr>
          <w:ilvl w:val="0"/>
          <w:numId w:val="0"/>
        </w:numPr>
        <w:spacing w:line="440" w:lineRule="exact"/>
        <w:ind w:firstLine="480"/>
      </w:pPr>
      <w:r>
        <w:rPr>
          <w:rFonts w:hint="eastAsia" w:ascii="宋体" w:hAnsi="宋体" w:eastAsia="宋体" w:cs="宋体"/>
          <w:b w:val="0"/>
          <w:bCs w:val="0"/>
          <w:color w:val="auto"/>
          <w:sz w:val="24"/>
          <w:szCs w:val="20"/>
          <w:lang w:val="en-US" w:eastAsia="zh-CN"/>
        </w:rPr>
        <w:t>3.乙方在甲方工作区域送货、装卸及提供其他相关服务时，人员、车辆及工具需遵守甲方的各项安全规定，遵守甲方工作区域的消防管理规定，自觉接受消防安全检查，并保持工作场地整齐、清洁。</w:t>
      </w:r>
    </w:p>
    <w:p w14:paraId="1F216214">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廉洁条款</w:t>
      </w:r>
    </w:p>
    <w:p w14:paraId="45F5329E">
      <w:pPr>
        <w:keepNext w:val="0"/>
        <w:keepLines w:val="0"/>
        <w:pageBreakBefore w:val="0"/>
        <w:widowControl w:val="0"/>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乙方在对外合作过程中始终倡导“阳光诚信、廉洁自律”的合作宗旨，坚决反对任何徇私舞弊、行贿受贿等违法违规行为，为确保双方/各方业务合作正常开展，针对廉洁问题，特别约定如下 ：</w:t>
      </w:r>
    </w:p>
    <w:p w14:paraId="6C05F5AA">
      <w:pPr>
        <w:keepNext w:val="0"/>
        <w:keepLines w:val="0"/>
        <w:pageBreakBefore w:val="0"/>
        <w:widowControl w:val="0"/>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1.禁止乙方通过对被服务单位“吃拿卡要”等行为影响正常工作的推进。</w:t>
      </w:r>
    </w:p>
    <w:p w14:paraId="776DCD13">
      <w:pPr>
        <w:keepNext w:val="0"/>
        <w:keepLines w:val="0"/>
        <w:pageBreakBefore w:val="0"/>
        <w:widowControl w:val="0"/>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赠予</w:t>
      </w:r>
      <w:r>
        <w:rPr>
          <w:rFonts w:hint="eastAsia" w:ascii="宋体" w:hAnsi="宋体"/>
          <w:bCs/>
          <w:color w:val="auto"/>
          <w:sz w:val="24"/>
          <w:szCs w:val="24"/>
          <w:highlight w:val="none"/>
        </w:rPr>
        <w:t>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p>
    <w:p w14:paraId="14BA1AC7">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3.禁止乙方向被服务单位索取或接受被服务单位任何形式的贿赂。</w:t>
      </w:r>
    </w:p>
    <w:p w14:paraId="24797299">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违约责任</w:t>
      </w:r>
    </w:p>
    <w:p w14:paraId="1B127AAB">
      <w:pPr>
        <w:keepNext w:val="0"/>
        <w:keepLines w:val="0"/>
        <w:pageBreakBefore w:val="0"/>
        <w:widowControl w:val="0"/>
        <w:spacing w:line="440" w:lineRule="exact"/>
        <w:ind w:firstLine="48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1.合同乙方不履行合同义务或者履行合同义务不符合规定的，应当承担继续履行、采取补救措施或者赔偿损失等违约责任。</w:t>
      </w:r>
    </w:p>
    <w:p w14:paraId="7491547A">
      <w:pPr>
        <w:keepNext w:val="0"/>
        <w:keepLines w:val="0"/>
        <w:pageBreakBefore w:val="0"/>
        <w:widowControl w:val="0"/>
        <w:spacing w:line="440" w:lineRule="exact"/>
        <w:ind w:firstLine="48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2.因乙方原因造成本合同无法按时签订，视为乙方违约，甲方有权终止合同；乙方违约对甲方</w:t>
      </w:r>
      <w:r>
        <w:rPr>
          <w:rFonts w:hint="eastAsia" w:asciiTheme="minorEastAsia" w:hAnsiTheme="minorEastAsia" w:eastAsiaTheme="minorEastAsia"/>
          <w:color w:val="auto"/>
          <w:sz w:val="24"/>
          <w:szCs w:val="24"/>
          <w:lang w:eastAsia="zh-CN"/>
        </w:rPr>
        <w:t>造成</w:t>
      </w:r>
      <w:r>
        <w:rPr>
          <w:rFonts w:hint="eastAsia" w:asciiTheme="minorEastAsia" w:hAnsiTheme="minorEastAsia" w:eastAsiaTheme="minorEastAsia"/>
          <w:color w:val="auto"/>
          <w:sz w:val="24"/>
          <w:szCs w:val="24"/>
        </w:rPr>
        <w:t>损失的，乙方还需另行支付相应的赔偿。</w:t>
      </w:r>
    </w:p>
    <w:p w14:paraId="28AAD046">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3.在签订本合同之后，乙方要求解除合同的，视为乙方违约，乙方违约对甲方</w:t>
      </w:r>
      <w:r>
        <w:rPr>
          <w:rFonts w:hint="eastAsia" w:asciiTheme="minorEastAsia" w:hAnsiTheme="minorEastAsia" w:eastAsiaTheme="minorEastAsia"/>
          <w:color w:val="auto"/>
          <w:sz w:val="24"/>
          <w:szCs w:val="24"/>
          <w:lang w:eastAsia="zh-CN"/>
        </w:rPr>
        <w:t>造成</w:t>
      </w:r>
      <w:r>
        <w:rPr>
          <w:rFonts w:hint="eastAsia" w:asciiTheme="minorEastAsia" w:hAnsiTheme="minorEastAsia" w:eastAsiaTheme="minorEastAsia"/>
          <w:color w:val="auto"/>
          <w:sz w:val="24"/>
          <w:szCs w:val="24"/>
        </w:rPr>
        <w:t>损失的，需另行支付相应的赔偿。</w:t>
      </w:r>
    </w:p>
    <w:p w14:paraId="5BCD7607">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4.乙方不能交付标的物（逾期超过十五天视为不能交付标的物），或交付标的物不合格从而影响甲方按期正常使用的，应向甲方偿付合同总价款5%的违约金，违约金不足以补偿损失的甲方有权要求乙方补足。</w:t>
      </w:r>
    </w:p>
    <w:p w14:paraId="499005E9">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5.乙方逾期交付标的物的，应在发货前与甲方和政府采购管理部门协商，甲方仍有需求的，乙方应立即发货并应按照逾期交货部分货款的每天2000元支付逾期交货违约金，同时承担甲方因此招致的损失费用。</w:t>
      </w:r>
    </w:p>
    <w:p w14:paraId="2EA9422D">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6.因乙方原因发生重大质量事故，除依约承担赔偿责任外，还将按有关质量管理办法规定执行。同时，甲方有权保留更换乙方的权利，并报相关行政主管部门处罚。</w:t>
      </w:r>
    </w:p>
    <w:p w14:paraId="2486F682">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7.若发生死亡安全事故，除</w:t>
      </w:r>
      <w:r>
        <w:rPr>
          <w:rFonts w:hint="eastAsia" w:asciiTheme="minorEastAsia" w:hAnsiTheme="minorEastAsia" w:eastAsiaTheme="minorEastAsia"/>
          <w:color w:val="auto"/>
          <w:sz w:val="24"/>
          <w:szCs w:val="24"/>
          <w:lang w:eastAsia="zh-CN"/>
        </w:rPr>
        <w:t>按照</w:t>
      </w:r>
      <w:r>
        <w:rPr>
          <w:rFonts w:hint="eastAsia" w:asciiTheme="minorEastAsia" w:hAnsiTheme="minorEastAsia" w:eastAsiaTheme="minorEastAsia"/>
          <w:color w:val="auto"/>
          <w:sz w:val="24"/>
          <w:szCs w:val="24"/>
        </w:rPr>
        <w:t>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lang w:eastAsia="zh-CN"/>
        </w:rPr>
        <w:t>按照</w:t>
      </w:r>
      <w:r>
        <w:rPr>
          <w:rFonts w:hint="eastAsia" w:asciiTheme="minorEastAsia" w:hAnsiTheme="minorEastAsia" w:eastAsiaTheme="minorEastAsia"/>
          <w:color w:val="auto"/>
          <w:sz w:val="24"/>
          <w:szCs w:val="24"/>
        </w:rPr>
        <w:t>国家有关安全管理规定及甲方有关安全管理办法执行外，甲方保留更换乙方，给甲方造成的损失，还应承担赔偿责任。</w:t>
      </w:r>
    </w:p>
    <w:p w14:paraId="7CF1562F">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8.在明确违约责任后，乙方应在接到书面通知书起七天内支付违约金、赔偿金等。</w:t>
      </w:r>
    </w:p>
    <w:p w14:paraId="636EEDD4">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p>
    <w:p w14:paraId="12DD8D8B">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10.违约金不足以支付守约方实际损失的，违约方应当赔偿守约方所有的实际损失。</w:t>
      </w:r>
    </w:p>
    <w:p w14:paraId="41E49B22">
      <w:pPr>
        <w:keepNext w:val="0"/>
        <w:keepLines w:val="0"/>
        <w:pageBreakBefore w:val="0"/>
        <w:widowControl w:val="0"/>
        <w:spacing w:line="440" w:lineRule="exact"/>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11.本合同生效后，如果一方违约，违约方除了应当承担违约责任支付违约金外，还应当承担守约方向违约方主张权利所产生的一切费用，包括但不限于律师费、诉讼费、检测费、鉴定费等。</w:t>
      </w:r>
    </w:p>
    <w:p w14:paraId="69ACAF65">
      <w:pPr>
        <w:keepNext w:val="0"/>
        <w:keepLines w:val="0"/>
        <w:pageBreakBefore w:val="0"/>
        <w:widowControl w:val="0"/>
        <w:numPr>
          <w:ilvl w:val="0"/>
          <w:numId w:val="11"/>
        </w:numPr>
        <w:spacing w:line="440" w:lineRule="exact"/>
        <w:ind w:left="-6" w:firstLine="426"/>
        <w:rPr>
          <w:rFonts w:hint="eastAsia" w:ascii="宋体" w:hAnsi="宋体"/>
          <w:b/>
          <w:color w:val="auto"/>
          <w:sz w:val="24"/>
          <w:szCs w:val="24"/>
        </w:rPr>
      </w:pPr>
      <w:r>
        <w:rPr>
          <w:rFonts w:hint="eastAsia" w:ascii="宋体" w:hAnsi="宋体"/>
          <w:b/>
          <w:color w:val="auto"/>
          <w:sz w:val="24"/>
          <w:szCs w:val="24"/>
        </w:rPr>
        <w:t>合同修改</w:t>
      </w:r>
    </w:p>
    <w:p w14:paraId="07C1DD5E">
      <w:pPr>
        <w:keepNext w:val="0"/>
        <w:keepLines w:val="0"/>
        <w:pageBreakBefore w:val="0"/>
        <w:widowControl w:val="0"/>
        <w:numPr>
          <w:ilvl w:val="0"/>
          <w:numId w:val="0"/>
        </w:numPr>
        <w:spacing w:line="440" w:lineRule="exact"/>
        <w:ind w:firstLine="480"/>
        <w:rPr>
          <w:rFonts w:ascii="宋体" w:hAnsi="宋体"/>
          <w:b w:val="0"/>
          <w:bCs/>
          <w:color w:val="auto"/>
          <w:sz w:val="24"/>
          <w:szCs w:val="24"/>
        </w:rPr>
      </w:pPr>
      <w:r>
        <w:rPr>
          <w:rFonts w:hint="eastAsia" w:ascii="宋体" w:hAnsi="宋体"/>
          <w:b w:val="0"/>
          <w:bCs/>
          <w:color w:val="auto"/>
          <w:sz w:val="24"/>
          <w:szCs w:val="24"/>
        </w:rPr>
        <w:t>甲方和乙方都不得擅自变更本合同，但合同继续履行将损害国家和社会公共利益的除外。如必须对合同条款进行改动时，当事人双方须共同签署书面文件，作为合同的补充。</w:t>
      </w:r>
    </w:p>
    <w:p w14:paraId="03908962">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转让和分包</w:t>
      </w:r>
    </w:p>
    <w:p w14:paraId="3287CC9B">
      <w:pPr>
        <w:pStyle w:val="279"/>
        <w:rPr>
          <w:rFonts w:hint="eastAsia" w:ascii="宋体" w:hAnsi="宋体" w:eastAsia="宋体" w:cs="Times New Roman"/>
          <w:b w:val="0"/>
          <w:bCs/>
          <w:color w:val="auto"/>
          <w:sz w:val="24"/>
          <w:szCs w:val="24"/>
          <w:lang w:val="en-US" w:eastAsia="zh-CN" w:bidi="ar-SA"/>
        </w:rPr>
      </w:pPr>
      <w:r>
        <w:rPr>
          <w:rFonts w:hint="eastAsia" w:ascii="宋体" w:hAnsi="宋体" w:eastAsia="宋体" w:cs="Times New Roman"/>
          <w:b w:val="0"/>
          <w:bCs/>
          <w:color w:val="auto"/>
          <w:sz w:val="24"/>
          <w:szCs w:val="24"/>
          <w:lang w:val="en-US" w:eastAsia="zh-CN" w:bidi="ar-SA"/>
        </w:rPr>
        <w:t>采购合同的部分和全部都不得转让。</w:t>
      </w:r>
    </w:p>
    <w:p w14:paraId="2201500F">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合同的解除</w:t>
      </w:r>
    </w:p>
    <w:p w14:paraId="42E386FB">
      <w:pPr>
        <w:keepNext w:val="0"/>
        <w:keepLines w:val="0"/>
        <w:pageBreakBefore w:val="0"/>
        <w:widowControl w:val="0"/>
        <w:spacing w:line="440" w:lineRule="exact"/>
        <w:ind w:firstLine="480"/>
        <w:rPr>
          <w:rFonts w:hint="eastAsia" w:ascii="宋体" w:hAnsi="宋体" w:eastAsia="宋体"/>
          <w:color w:val="auto"/>
          <w:sz w:val="24"/>
        </w:rPr>
      </w:pPr>
      <w:r>
        <w:rPr>
          <w:rFonts w:hint="eastAsia" w:ascii="宋体" w:hAnsi="宋体" w:eastAsia="宋体"/>
          <w:color w:val="auto"/>
          <w:sz w:val="24"/>
        </w:rPr>
        <w:t>1.甲方和乙方协商一致，可以解除合同。</w:t>
      </w:r>
    </w:p>
    <w:p w14:paraId="161CAC49">
      <w:pPr>
        <w:keepNext w:val="0"/>
        <w:keepLines w:val="0"/>
        <w:pageBreakBefore w:val="0"/>
        <w:widowControl w:val="0"/>
        <w:spacing w:line="440" w:lineRule="exact"/>
        <w:ind w:firstLine="480"/>
        <w:rPr>
          <w:rFonts w:hint="eastAsia" w:ascii="宋体" w:hAnsi="宋体" w:eastAsia="宋体"/>
          <w:color w:val="auto"/>
          <w:sz w:val="24"/>
        </w:rPr>
      </w:pPr>
      <w:r>
        <w:rPr>
          <w:rFonts w:hint="eastAsia" w:ascii="宋体" w:hAnsi="宋体" w:eastAsia="宋体"/>
          <w:color w:val="auto"/>
          <w:sz w:val="24"/>
        </w:rPr>
        <w:t>2.有下列情形之一，合同一方可以解除合同：</w:t>
      </w:r>
    </w:p>
    <w:p w14:paraId="2FF79B6B">
      <w:pPr>
        <w:keepNext w:val="0"/>
        <w:keepLines w:val="0"/>
        <w:pageBreakBefore w:val="0"/>
        <w:widowControl w:val="0"/>
        <w:spacing w:line="440" w:lineRule="exact"/>
        <w:ind w:firstLine="480"/>
        <w:rPr>
          <w:rFonts w:hint="eastAsia" w:ascii="宋体" w:hAnsi="宋体" w:eastAsia="宋体"/>
          <w:color w:val="auto"/>
          <w:sz w:val="24"/>
        </w:rPr>
      </w:pPr>
      <w:r>
        <w:rPr>
          <w:rFonts w:hint="eastAsia" w:ascii="宋体" w:hAnsi="宋体" w:eastAsia="宋体"/>
          <w:color w:val="auto"/>
          <w:sz w:val="24"/>
        </w:rPr>
        <w:t>（1）因不可抗力致使不能实现合同目的，未受不可抗力影响的一方有权解除合同；</w:t>
      </w:r>
    </w:p>
    <w:p w14:paraId="65DAE3F1">
      <w:pPr>
        <w:keepNext w:val="0"/>
        <w:keepLines w:val="0"/>
        <w:pageBreakBefore w:val="0"/>
        <w:widowControl w:val="0"/>
        <w:spacing w:line="440" w:lineRule="exact"/>
        <w:ind w:firstLine="480"/>
        <w:rPr>
          <w:rFonts w:hint="eastAsia" w:ascii="宋体" w:hAnsi="宋体" w:eastAsia="宋体"/>
          <w:color w:val="auto"/>
          <w:sz w:val="24"/>
        </w:rPr>
      </w:pPr>
      <w:r>
        <w:rPr>
          <w:rFonts w:hint="eastAsia" w:ascii="宋体" w:hAnsi="宋体" w:eastAsia="宋体"/>
          <w:color w:val="auto"/>
          <w:sz w:val="24"/>
        </w:rPr>
        <w:t>（2）因合同一方违约导致合同不能履行，另一方有权解除合同；</w:t>
      </w:r>
    </w:p>
    <w:p w14:paraId="05E1EB25">
      <w:pPr>
        <w:keepNext w:val="0"/>
        <w:keepLines w:val="0"/>
        <w:pageBreakBefore w:val="0"/>
        <w:widowControl w:val="0"/>
        <w:spacing w:line="440" w:lineRule="exact"/>
        <w:ind w:firstLine="480"/>
        <w:rPr>
          <w:rFonts w:hint="eastAsia" w:ascii="宋体" w:hAnsi="宋体" w:eastAsia="宋体"/>
          <w:color w:val="auto"/>
          <w:sz w:val="24"/>
        </w:rPr>
      </w:pPr>
      <w:r>
        <w:rPr>
          <w:rFonts w:hint="eastAsia" w:ascii="宋体" w:hAnsi="宋体" w:eastAsia="宋体"/>
          <w:color w:val="auto"/>
          <w:sz w:val="24"/>
        </w:rPr>
        <w:t>3.有权解除合同的一方，应当在违约事实或不可抗力发生之后三十天内书面通知对方以主张解除合同，合同在书面通知到达对方时解除。</w:t>
      </w:r>
    </w:p>
    <w:p w14:paraId="1743115F">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ascii="宋体" w:hAnsi="宋体"/>
          <w:b/>
          <w:color w:val="auto"/>
          <w:sz w:val="24"/>
          <w:szCs w:val="24"/>
        </w:rPr>
        <w:t>解决争议的方</w:t>
      </w:r>
      <w:r>
        <w:rPr>
          <w:rFonts w:hint="eastAsia" w:ascii="宋体" w:hAnsi="宋体"/>
          <w:b/>
          <w:color w:val="auto"/>
          <w:sz w:val="24"/>
          <w:szCs w:val="24"/>
        </w:rPr>
        <w:t>式</w:t>
      </w:r>
    </w:p>
    <w:p w14:paraId="3559546B">
      <w:pPr>
        <w:keepNext w:val="0"/>
        <w:keepLines w:val="0"/>
        <w:pageBreakBefore w:val="0"/>
        <w:widowControl w:val="0"/>
        <w:spacing w:line="440" w:lineRule="exact"/>
        <w:ind w:firstLine="480"/>
        <w:rPr>
          <w:rFonts w:ascii="宋体" w:hAnsi="宋体"/>
          <w:color w:val="auto"/>
          <w:sz w:val="24"/>
        </w:rPr>
      </w:pPr>
      <w:r>
        <w:rPr>
          <w:rFonts w:hint="eastAsia" w:ascii="宋体" w:hAnsi="宋体"/>
          <w:color w:val="auto"/>
          <w:sz w:val="24"/>
        </w:rPr>
        <w:t>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u w:val="single"/>
        </w:rPr>
        <w:t>（2）</w:t>
      </w:r>
    </w:p>
    <w:p w14:paraId="38E0A5AF">
      <w:pPr>
        <w:keepNext w:val="0"/>
        <w:keepLines w:val="0"/>
        <w:pageBreakBefore w:val="0"/>
        <w:widowControl w:val="0"/>
        <w:spacing w:line="440" w:lineRule="exact"/>
        <w:ind w:firstLine="480"/>
        <w:rPr>
          <w:rFonts w:ascii="宋体" w:hAnsi="宋体"/>
          <w:color w:val="auto"/>
          <w:sz w:val="24"/>
        </w:rPr>
      </w:pPr>
      <w:r>
        <w:rPr>
          <w:rFonts w:hint="eastAsia" w:ascii="宋体" w:hAnsi="宋体"/>
          <w:color w:val="auto"/>
          <w:sz w:val="24"/>
        </w:rPr>
        <w:t>（1）向无锡仲裁委员会申请仲裁。</w:t>
      </w:r>
    </w:p>
    <w:p w14:paraId="6D96917C">
      <w:pPr>
        <w:keepNext w:val="0"/>
        <w:keepLines w:val="0"/>
        <w:pageBreakBefore w:val="0"/>
        <w:widowControl w:val="0"/>
        <w:spacing w:line="440" w:lineRule="exact"/>
        <w:ind w:firstLine="480"/>
        <w:rPr>
          <w:rFonts w:ascii="宋体" w:hAnsi="宋体"/>
          <w:color w:val="auto"/>
          <w:sz w:val="24"/>
        </w:rPr>
      </w:pPr>
      <w:r>
        <w:rPr>
          <w:rFonts w:hint="eastAsia" w:ascii="宋体" w:hAnsi="宋体"/>
          <w:color w:val="auto"/>
          <w:sz w:val="24"/>
        </w:rPr>
        <w:t>（2）向甲方所在地</w:t>
      </w:r>
      <w:r>
        <w:rPr>
          <w:rFonts w:hint="eastAsia" w:ascii="宋体" w:hAnsi="宋体"/>
          <w:color w:val="auto"/>
          <w:sz w:val="24"/>
          <w:lang w:val="en-US" w:eastAsia="zh-CN"/>
        </w:rPr>
        <w:t>人民</w:t>
      </w:r>
      <w:r>
        <w:rPr>
          <w:rFonts w:hint="eastAsia" w:ascii="宋体" w:hAnsi="宋体"/>
          <w:color w:val="auto"/>
          <w:sz w:val="24"/>
        </w:rPr>
        <w:t>法院提起诉讼。</w:t>
      </w:r>
    </w:p>
    <w:p w14:paraId="6BBBAD94">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合同不可分割部分</w:t>
      </w:r>
    </w:p>
    <w:p w14:paraId="31B60E00">
      <w:pPr>
        <w:keepNext w:val="0"/>
        <w:keepLines w:val="0"/>
        <w:pageBreakBefore w:val="0"/>
        <w:widowControl w:val="0"/>
        <w:tabs>
          <w:tab w:val="left" w:pos="210"/>
          <w:tab w:val="left" w:pos="420"/>
          <w:tab w:val="left" w:pos="1155"/>
        </w:tabs>
        <w:spacing w:line="440" w:lineRule="exact"/>
        <w:ind w:firstLine="480"/>
        <w:rPr>
          <w:rFonts w:ascii="宋体" w:hAnsi="宋体"/>
          <w:bCs/>
          <w:color w:val="auto"/>
          <w:sz w:val="24"/>
          <w:szCs w:val="24"/>
        </w:rPr>
      </w:pPr>
      <w:r>
        <w:rPr>
          <w:rFonts w:hint="eastAsia" w:ascii="宋体" w:hAnsi="宋体"/>
          <w:bCs/>
          <w:color w:val="auto"/>
          <w:sz w:val="24"/>
          <w:szCs w:val="24"/>
        </w:rPr>
        <w:t>招标文件、投标文件、合同条款、合同附件及中标通知书，乙方在投标、评标过程中所作</w:t>
      </w:r>
      <w:r>
        <w:rPr>
          <w:rFonts w:ascii="宋体" w:hAnsi="宋体"/>
          <w:bCs/>
          <w:color w:val="auto"/>
          <w:sz w:val="24"/>
          <w:szCs w:val="24"/>
        </w:rPr>
        <w:t>其他有关</w:t>
      </w:r>
      <w:r>
        <w:rPr>
          <w:rFonts w:hint="eastAsia" w:ascii="宋体" w:hAnsi="宋体"/>
          <w:bCs/>
          <w:color w:val="auto"/>
          <w:sz w:val="24"/>
          <w:szCs w:val="24"/>
        </w:rPr>
        <w:t>承诺、声明、书面澄清等均为合同不可分割的部分，与主合同具有同等法律效力。</w:t>
      </w:r>
    </w:p>
    <w:p w14:paraId="4442013E">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合同备案</w:t>
      </w:r>
    </w:p>
    <w:p w14:paraId="63628C5A">
      <w:pPr>
        <w:keepNext w:val="0"/>
        <w:keepLines w:val="0"/>
        <w:pageBreakBefore w:val="0"/>
        <w:widowControl w:val="0"/>
        <w:tabs>
          <w:tab w:val="left" w:pos="210"/>
          <w:tab w:val="left" w:pos="735"/>
          <w:tab w:val="left" w:pos="1155"/>
        </w:tabs>
        <w:spacing w:line="440" w:lineRule="exact"/>
        <w:ind w:firstLine="480"/>
        <w:rPr>
          <w:rFonts w:ascii="宋体" w:hAnsi="宋体"/>
          <w:bCs/>
          <w:color w:val="auto"/>
          <w:sz w:val="24"/>
          <w:szCs w:val="24"/>
        </w:rPr>
      </w:pPr>
      <w:r>
        <w:rPr>
          <w:rFonts w:hint="eastAsia" w:ascii="宋体" w:hAnsi="宋体"/>
          <w:bCs/>
          <w:color w:val="auto"/>
          <w:sz w:val="24"/>
          <w:szCs w:val="24"/>
        </w:rPr>
        <w:t>合同</w:t>
      </w:r>
      <w:r>
        <w:rPr>
          <w:rFonts w:hint="eastAsia" w:ascii="宋体" w:hAnsi="宋体"/>
          <w:bCs/>
          <w:color w:val="auto"/>
          <w:sz w:val="24"/>
          <w:szCs w:val="24"/>
          <w:lang w:eastAsia="zh-CN"/>
        </w:rPr>
        <w:t>一式</w:t>
      </w:r>
      <w:r>
        <w:rPr>
          <w:rFonts w:hint="eastAsia" w:ascii="宋体" w:hAnsi="宋体"/>
          <w:bCs/>
          <w:color w:val="auto"/>
          <w:sz w:val="24"/>
          <w:szCs w:val="24"/>
          <w:lang w:val="en-US" w:eastAsia="zh-CN"/>
        </w:rPr>
        <w:t>六</w:t>
      </w:r>
      <w:r>
        <w:rPr>
          <w:rFonts w:hint="eastAsia" w:ascii="宋体" w:hAnsi="宋体"/>
          <w:bCs/>
          <w:color w:val="auto"/>
          <w:sz w:val="24"/>
          <w:szCs w:val="24"/>
          <w:lang w:eastAsia="zh-CN"/>
        </w:rPr>
        <w:t>份</w:t>
      </w:r>
      <w:r>
        <w:rPr>
          <w:rFonts w:hint="eastAsia" w:ascii="宋体" w:hAnsi="宋体"/>
          <w:bCs/>
          <w:color w:val="auto"/>
          <w:sz w:val="24"/>
          <w:szCs w:val="24"/>
        </w:rPr>
        <w:t>，甲方</w:t>
      </w:r>
      <w:r>
        <w:rPr>
          <w:rFonts w:hint="eastAsia" w:ascii="宋体" w:hAnsi="宋体"/>
          <w:bCs/>
          <w:color w:val="auto"/>
          <w:sz w:val="24"/>
          <w:szCs w:val="24"/>
          <w:lang w:eastAsia="zh-CN"/>
        </w:rPr>
        <w:t>三份</w:t>
      </w:r>
      <w:r>
        <w:rPr>
          <w:rFonts w:hint="eastAsia" w:ascii="宋体" w:hAnsi="宋体"/>
          <w:bCs/>
          <w:color w:val="auto"/>
          <w:sz w:val="24"/>
          <w:szCs w:val="24"/>
        </w:rPr>
        <w:t>，乙方执</w:t>
      </w:r>
      <w:r>
        <w:rPr>
          <w:rFonts w:hint="eastAsia" w:ascii="宋体" w:hAnsi="宋体"/>
          <w:bCs/>
          <w:color w:val="auto"/>
          <w:sz w:val="24"/>
          <w:szCs w:val="24"/>
          <w:lang w:eastAsia="zh-CN"/>
        </w:rPr>
        <w:t>三份</w:t>
      </w:r>
      <w:r>
        <w:rPr>
          <w:rFonts w:hint="eastAsia" w:ascii="宋体" w:hAnsi="宋体"/>
          <w:bCs/>
          <w:color w:val="auto"/>
          <w:sz w:val="24"/>
          <w:szCs w:val="24"/>
        </w:rPr>
        <w:t>，具有同等法律效力。</w:t>
      </w:r>
    </w:p>
    <w:p w14:paraId="38999DC7">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合同生效：</w:t>
      </w:r>
    </w:p>
    <w:p w14:paraId="330BE186">
      <w:pPr>
        <w:keepNext w:val="0"/>
        <w:keepLines w:val="0"/>
        <w:pageBreakBefore w:val="0"/>
        <w:widowControl w:val="0"/>
        <w:spacing w:line="440" w:lineRule="exact"/>
        <w:ind w:firstLine="480"/>
        <w:rPr>
          <w:rFonts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w:t>
      </w:r>
      <w:r>
        <w:rPr>
          <w:rFonts w:hint="eastAsia" w:ascii="宋体" w:hAnsi="宋体"/>
          <w:bCs/>
          <w:color w:val="auto"/>
          <w:sz w:val="24"/>
          <w:szCs w:val="24"/>
        </w:rPr>
        <w:t>本合同由甲乙双方签字、盖章后生效。</w:t>
      </w:r>
    </w:p>
    <w:p w14:paraId="209114D3">
      <w:pPr>
        <w:keepNext w:val="0"/>
        <w:keepLines w:val="0"/>
        <w:pageBreakBefore w:val="0"/>
        <w:widowControl w:val="0"/>
        <w:spacing w:line="440" w:lineRule="exact"/>
        <w:ind w:firstLine="482"/>
        <w:rPr>
          <w:rFonts w:ascii="宋体" w:hAnsi="宋体"/>
          <w:b/>
          <w:bCs/>
          <w:color w:val="auto"/>
          <w:sz w:val="24"/>
          <w:szCs w:val="24"/>
        </w:rPr>
      </w:pPr>
      <w:r>
        <w:rPr>
          <w:rFonts w:ascii="宋体" w:hAnsi="宋体"/>
          <w:b w:val="0"/>
          <w:bCs w:val="0"/>
          <w:color w:val="auto"/>
          <w:sz w:val="24"/>
          <w:szCs w:val="24"/>
        </w:rPr>
        <w:t>2</w:t>
      </w:r>
      <w:r>
        <w:rPr>
          <w:rFonts w:hint="eastAsia" w:ascii="宋体" w:hAnsi="宋体"/>
          <w:b w:val="0"/>
          <w:bCs w:val="0"/>
          <w:color w:val="auto"/>
          <w:sz w:val="24"/>
          <w:szCs w:val="24"/>
        </w:rPr>
        <w:t>.合同订立地点：</w:t>
      </w:r>
      <w:r>
        <w:rPr>
          <w:rFonts w:hint="eastAsia" w:ascii="宋体" w:hAnsi="宋体"/>
          <w:b/>
          <w:bCs/>
          <w:color w:val="auto"/>
          <w:sz w:val="24"/>
          <w:szCs w:val="24"/>
          <w:u w:val="single"/>
          <w:lang w:eastAsia="zh-CN"/>
        </w:rPr>
        <w:t>无锡市堰桥高级中学</w:t>
      </w:r>
      <w:r>
        <w:rPr>
          <w:rFonts w:hint="eastAsia" w:ascii="宋体" w:hAnsi="宋体"/>
          <w:b/>
          <w:bCs/>
          <w:color w:val="auto"/>
          <w:sz w:val="24"/>
          <w:szCs w:val="24"/>
        </w:rPr>
        <w:t>。</w:t>
      </w:r>
    </w:p>
    <w:p w14:paraId="49B70C17">
      <w:pPr>
        <w:keepNext w:val="0"/>
        <w:keepLines w:val="0"/>
        <w:pageBreakBefore w:val="0"/>
        <w:widowControl w:val="0"/>
        <w:spacing w:line="440" w:lineRule="exact"/>
        <w:ind w:firstLine="480"/>
        <w:rPr>
          <w:rFonts w:ascii="宋体" w:hAnsi="宋体"/>
          <w:bCs/>
          <w:color w:val="auto"/>
          <w:sz w:val="24"/>
          <w:szCs w:val="24"/>
        </w:rPr>
      </w:pPr>
      <w:r>
        <w:rPr>
          <w:rFonts w:hint="eastAsia" w:ascii="宋体" w:hAnsi="宋体"/>
          <w:bCs/>
          <w:color w:val="auto"/>
          <w:sz w:val="24"/>
          <w:szCs w:val="24"/>
        </w:rPr>
        <w:t>3.合同在执行过程中若出现未尽事宜，双方在不违背本合同和采购文件的原则下协商解决，协商结果以书面形式签订补充协议，且补充协议与本合同具有同等效力。</w:t>
      </w:r>
    </w:p>
    <w:p w14:paraId="2C8BB142">
      <w:pPr>
        <w:keepNext w:val="0"/>
        <w:keepLines w:val="0"/>
        <w:pageBreakBefore w:val="0"/>
        <w:widowControl w:val="0"/>
        <w:spacing w:line="440" w:lineRule="exact"/>
        <w:ind w:firstLine="480"/>
        <w:rPr>
          <w:rFonts w:ascii="宋体" w:hAnsi="宋体"/>
          <w:bCs/>
          <w:color w:val="auto"/>
          <w:sz w:val="24"/>
          <w:szCs w:val="24"/>
        </w:rPr>
      </w:pPr>
      <w:r>
        <w:rPr>
          <w:rFonts w:hint="eastAsia" w:ascii="宋体" w:hAnsi="宋体"/>
          <w:bCs/>
          <w:color w:val="auto"/>
          <w:sz w:val="24"/>
          <w:szCs w:val="24"/>
          <w:lang w:val="en-US" w:eastAsia="zh-CN"/>
        </w:rPr>
        <w:t>4</w:t>
      </w:r>
      <w:r>
        <w:rPr>
          <w:rFonts w:hint="eastAsia" w:ascii="宋体" w:hAnsi="宋体"/>
          <w:bCs/>
          <w:color w:val="auto"/>
          <w:sz w:val="24"/>
          <w:szCs w:val="24"/>
        </w:rPr>
        <w:t>.甲乙双方确认：对本合同条款及后果均已知悉，一致确认不存在欺诈、胁迫、乘人之危、重大误解、显失公平等任何可能导致合同无效或被撤销的情形。</w:t>
      </w:r>
    </w:p>
    <w:p w14:paraId="7456EFCB">
      <w:pPr>
        <w:keepNext w:val="0"/>
        <w:keepLines w:val="0"/>
        <w:pageBreakBefore w:val="0"/>
        <w:widowControl w:val="0"/>
        <w:numPr>
          <w:ilvl w:val="0"/>
          <w:numId w:val="11"/>
        </w:numPr>
        <w:spacing w:line="440" w:lineRule="exact"/>
        <w:ind w:left="-6" w:firstLine="426"/>
        <w:rPr>
          <w:rFonts w:ascii="宋体" w:hAnsi="宋体"/>
          <w:b/>
          <w:color w:val="auto"/>
          <w:sz w:val="24"/>
          <w:szCs w:val="24"/>
        </w:rPr>
      </w:pPr>
      <w:r>
        <w:rPr>
          <w:rFonts w:hint="eastAsia" w:ascii="宋体" w:hAnsi="宋体"/>
          <w:b/>
          <w:color w:val="auto"/>
          <w:sz w:val="24"/>
          <w:szCs w:val="24"/>
        </w:rPr>
        <w:t>合同附件：《采购需求</w:t>
      </w:r>
      <w:r>
        <w:rPr>
          <w:rFonts w:hint="eastAsia" w:ascii="宋体" w:hAnsi="宋体"/>
          <w:b/>
          <w:color w:val="auto"/>
          <w:sz w:val="24"/>
          <w:szCs w:val="24"/>
          <w:lang w:eastAsia="zh-CN"/>
        </w:rPr>
        <w:t>》《</w:t>
      </w:r>
      <w:r>
        <w:rPr>
          <w:rFonts w:hint="eastAsia" w:ascii="宋体" w:hAnsi="宋体"/>
          <w:b/>
          <w:color w:val="auto"/>
          <w:sz w:val="24"/>
          <w:szCs w:val="24"/>
        </w:rPr>
        <w:t>开标一览表</w:t>
      </w:r>
      <w:r>
        <w:rPr>
          <w:rFonts w:hint="eastAsia" w:ascii="宋体" w:hAnsi="宋体"/>
          <w:b/>
          <w:color w:val="auto"/>
          <w:sz w:val="24"/>
          <w:szCs w:val="24"/>
          <w:lang w:eastAsia="zh-CN"/>
        </w:rPr>
        <w:t>》《</w:t>
      </w:r>
      <w:r>
        <w:rPr>
          <w:rFonts w:hint="eastAsia" w:ascii="宋体" w:hAnsi="宋体"/>
          <w:b/>
          <w:color w:val="auto"/>
          <w:sz w:val="24"/>
          <w:szCs w:val="24"/>
        </w:rPr>
        <w:t>明细报价表</w:t>
      </w:r>
      <w:r>
        <w:rPr>
          <w:rFonts w:hint="eastAsia" w:ascii="宋体" w:hAnsi="宋体"/>
          <w:b/>
          <w:color w:val="auto"/>
          <w:sz w:val="24"/>
          <w:szCs w:val="24"/>
          <w:lang w:eastAsia="zh-CN"/>
        </w:rPr>
        <w:t>》《质保期满后维修用备品备件、易损件报价表》</w:t>
      </w:r>
      <w:r>
        <w:rPr>
          <w:rFonts w:hint="eastAsia" w:ascii="宋体" w:hAnsi="宋体"/>
          <w:b/>
          <w:color w:val="auto"/>
          <w:sz w:val="24"/>
          <w:szCs w:val="24"/>
        </w:rPr>
        <w:t>。</w:t>
      </w:r>
    </w:p>
    <w:p w14:paraId="74A74317">
      <w:pPr>
        <w:spacing w:line="440" w:lineRule="exact"/>
        <w:ind w:left="426"/>
        <w:rPr>
          <w:rFonts w:hint="eastAsia" w:ascii="宋体" w:hAnsi="宋体"/>
          <w:b/>
          <w:color w:val="auto"/>
          <w:sz w:val="24"/>
          <w:szCs w:val="24"/>
        </w:rPr>
      </w:pPr>
      <w:r>
        <w:rPr>
          <w:rFonts w:hint="eastAsia" w:ascii="宋体" w:hAnsi="宋体"/>
          <w:b/>
          <w:color w:val="auto"/>
          <w:sz w:val="24"/>
          <w:szCs w:val="24"/>
        </w:rPr>
        <w:t>以下无正文。</w:t>
      </w:r>
    </w:p>
    <w:tbl>
      <w:tblPr>
        <w:tblStyle w:val="959"/>
        <w:tblW w:w="9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33"/>
        <w:gridCol w:w="4704"/>
      </w:tblGrid>
      <w:tr w14:paraId="348B9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5033" w:type="dxa"/>
            <w:tcBorders>
              <w:top w:val="single" w:color="auto" w:sz="4" w:space="0"/>
              <w:left w:val="single" w:color="auto" w:sz="4" w:space="0"/>
              <w:bottom w:val="single" w:color="auto" w:sz="4" w:space="0"/>
              <w:right w:val="single" w:color="auto" w:sz="4" w:space="0"/>
            </w:tcBorders>
            <w:noWrap w:val="0"/>
            <w:vAlign w:val="center"/>
          </w:tcPr>
          <w:p w14:paraId="09828FAD">
            <w:pPr>
              <w:keepNext w:val="0"/>
              <w:keepLines w:val="0"/>
              <w:suppressLineNumbers w:val="0"/>
              <w:spacing w:before="0" w:beforeAutospacing="0" w:after="0" w:afterAutospacing="0"/>
              <w:ind w:left="0" w:right="0"/>
              <w:jc w:val="left"/>
              <w:rPr>
                <w:rFonts w:hint="eastAsia" w:ascii="宋体" w:hAnsi="宋体"/>
                <w:b/>
                <w:color w:val="auto"/>
                <w:sz w:val="24"/>
                <w:szCs w:val="20"/>
              </w:rPr>
            </w:pPr>
            <w:bookmarkStart w:id="144" w:name="_Hlk123585932"/>
            <w:r>
              <w:rPr>
                <w:rFonts w:hint="eastAsia" w:ascii="宋体" w:hAnsi="宋体"/>
                <w:b/>
                <w:color w:val="auto"/>
                <w:sz w:val="24"/>
                <w:szCs w:val="20"/>
              </w:rPr>
              <w:t>甲方</w:t>
            </w:r>
          </w:p>
        </w:tc>
        <w:tc>
          <w:tcPr>
            <w:tcW w:w="4704" w:type="dxa"/>
            <w:tcBorders>
              <w:top w:val="single" w:color="auto" w:sz="4" w:space="0"/>
              <w:left w:val="single" w:color="auto" w:sz="4" w:space="0"/>
              <w:bottom w:val="single" w:color="auto" w:sz="4" w:space="0"/>
              <w:right w:val="single" w:color="auto" w:sz="4" w:space="0"/>
            </w:tcBorders>
            <w:noWrap w:val="0"/>
            <w:vAlign w:val="center"/>
          </w:tcPr>
          <w:p w14:paraId="24BAE539">
            <w:pPr>
              <w:keepNext w:val="0"/>
              <w:keepLines w:val="0"/>
              <w:suppressLineNumbers w:val="0"/>
              <w:spacing w:before="0" w:beforeAutospacing="0" w:after="0" w:afterAutospacing="0"/>
              <w:ind w:left="0" w:right="0"/>
              <w:jc w:val="left"/>
              <w:rPr>
                <w:rFonts w:hint="eastAsia" w:ascii="宋体" w:hAnsi="宋体"/>
                <w:b/>
                <w:color w:val="auto"/>
                <w:sz w:val="24"/>
                <w:szCs w:val="20"/>
              </w:rPr>
            </w:pPr>
            <w:r>
              <w:rPr>
                <w:rFonts w:hint="eastAsia" w:ascii="宋体" w:hAnsi="宋体"/>
                <w:b/>
                <w:color w:val="auto"/>
                <w:sz w:val="24"/>
                <w:szCs w:val="20"/>
              </w:rPr>
              <w:t>乙方</w:t>
            </w:r>
          </w:p>
        </w:tc>
      </w:tr>
      <w:tr w14:paraId="3AB38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5033" w:type="dxa"/>
            <w:tcBorders>
              <w:top w:val="single" w:color="auto" w:sz="4" w:space="0"/>
              <w:left w:val="single" w:color="auto" w:sz="4" w:space="0"/>
              <w:bottom w:val="single" w:color="auto" w:sz="4" w:space="0"/>
              <w:right w:val="single" w:color="auto" w:sz="4" w:space="0"/>
            </w:tcBorders>
            <w:noWrap w:val="0"/>
          </w:tcPr>
          <w:p w14:paraId="51F8A0BE">
            <w:pPr>
              <w:keepNext w:val="0"/>
              <w:keepLines w:val="0"/>
              <w:suppressLineNumbers w:val="0"/>
              <w:spacing w:before="0" w:beforeAutospacing="0" w:after="0" w:afterAutospacing="0"/>
              <w:ind w:left="0" w:right="0"/>
              <w:jc w:val="left"/>
              <w:rPr>
                <w:rFonts w:hint="eastAsia" w:ascii="宋体" w:hAnsi="宋体"/>
                <w:color w:val="auto"/>
                <w:sz w:val="24"/>
                <w:szCs w:val="20"/>
              </w:rPr>
            </w:pPr>
            <w:r>
              <w:rPr>
                <w:rFonts w:hint="eastAsia" w:ascii="宋体" w:hAnsi="宋体"/>
                <w:color w:val="auto"/>
                <w:sz w:val="24"/>
                <w:szCs w:val="20"/>
              </w:rPr>
              <w:t>单位名称（盖章）：</w:t>
            </w:r>
          </w:p>
        </w:tc>
        <w:tc>
          <w:tcPr>
            <w:tcW w:w="4704" w:type="dxa"/>
            <w:tcBorders>
              <w:top w:val="single" w:color="auto" w:sz="4" w:space="0"/>
              <w:left w:val="single" w:color="auto" w:sz="4" w:space="0"/>
              <w:bottom w:val="single" w:color="auto" w:sz="4" w:space="0"/>
              <w:right w:val="single" w:color="auto" w:sz="4" w:space="0"/>
            </w:tcBorders>
            <w:noWrap w:val="0"/>
          </w:tcPr>
          <w:p w14:paraId="36002802">
            <w:pPr>
              <w:keepNext w:val="0"/>
              <w:keepLines w:val="0"/>
              <w:suppressLineNumbers w:val="0"/>
              <w:spacing w:before="0" w:beforeAutospacing="0" w:after="0" w:afterAutospacing="0"/>
              <w:ind w:left="0" w:right="0"/>
              <w:jc w:val="left"/>
              <w:rPr>
                <w:rFonts w:hint="eastAsia" w:ascii="宋体" w:hAnsi="宋体"/>
                <w:color w:val="auto"/>
                <w:sz w:val="24"/>
                <w:szCs w:val="20"/>
              </w:rPr>
            </w:pPr>
            <w:r>
              <w:rPr>
                <w:rFonts w:hint="eastAsia" w:ascii="宋体" w:hAnsi="宋体"/>
                <w:color w:val="auto"/>
                <w:sz w:val="24"/>
                <w:szCs w:val="20"/>
              </w:rPr>
              <w:t>单位名称（盖章）：</w:t>
            </w:r>
          </w:p>
        </w:tc>
      </w:tr>
      <w:tr w14:paraId="6622E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jc w:val="center"/>
        </w:trPr>
        <w:tc>
          <w:tcPr>
            <w:tcW w:w="5033" w:type="dxa"/>
            <w:tcBorders>
              <w:top w:val="single" w:color="auto" w:sz="4" w:space="0"/>
              <w:left w:val="single" w:color="auto" w:sz="4" w:space="0"/>
              <w:bottom w:val="single" w:color="auto" w:sz="4" w:space="0"/>
              <w:right w:val="single" w:color="auto" w:sz="4" w:space="0"/>
            </w:tcBorders>
            <w:noWrap w:val="0"/>
            <w:vAlign w:val="center"/>
          </w:tcPr>
          <w:p w14:paraId="1C1F5BAA">
            <w:pPr>
              <w:keepNext w:val="0"/>
              <w:keepLines w:val="0"/>
              <w:suppressLineNumbers w:val="0"/>
              <w:spacing w:before="0" w:beforeAutospacing="0" w:after="0" w:afterAutospacing="0"/>
              <w:ind w:left="0" w:right="0"/>
              <w:jc w:val="left"/>
              <w:rPr>
                <w:rFonts w:hint="eastAsia" w:ascii="宋体" w:hAnsi="宋体"/>
                <w:color w:val="auto"/>
                <w:sz w:val="24"/>
                <w:szCs w:val="20"/>
              </w:rPr>
            </w:pPr>
            <w:r>
              <w:rPr>
                <w:rFonts w:hint="eastAsia" w:ascii="宋体" w:hAnsi="宋体"/>
                <w:color w:val="auto"/>
                <w:sz w:val="24"/>
                <w:szCs w:val="20"/>
              </w:rPr>
              <w:t>法定代表人</w:t>
            </w:r>
            <w:r>
              <w:rPr>
                <w:rFonts w:hint="eastAsia" w:ascii="宋体" w:hAnsi="宋体"/>
                <w:color w:val="auto"/>
                <w:sz w:val="24"/>
                <w:szCs w:val="20"/>
                <w:lang w:val="en-US" w:eastAsia="zh-CN"/>
              </w:rPr>
              <w:t>/授权代表人</w:t>
            </w:r>
            <w:r>
              <w:rPr>
                <w:rFonts w:hint="eastAsia" w:ascii="宋体" w:hAnsi="宋体"/>
                <w:color w:val="auto"/>
                <w:sz w:val="24"/>
                <w:szCs w:val="20"/>
              </w:rPr>
              <w:t>（签字或盖章）：</w:t>
            </w:r>
          </w:p>
        </w:tc>
        <w:tc>
          <w:tcPr>
            <w:tcW w:w="4704" w:type="dxa"/>
            <w:tcBorders>
              <w:top w:val="single" w:color="auto" w:sz="4" w:space="0"/>
              <w:left w:val="single" w:color="auto" w:sz="4" w:space="0"/>
              <w:bottom w:val="single" w:color="auto" w:sz="4" w:space="0"/>
              <w:right w:val="single" w:color="auto" w:sz="4" w:space="0"/>
            </w:tcBorders>
            <w:noWrap w:val="0"/>
            <w:vAlign w:val="center"/>
          </w:tcPr>
          <w:p w14:paraId="629CA3EC">
            <w:pPr>
              <w:keepNext w:val="0"/>
              <w:keepLines w:val="0"/>
              <w:suppressLineNumbers w:val="0"/>
              <w:spacing w:before="0" w:beforeAutospacing="0" w:after="0" w:afterAutospacing="0"/>
              <w:ind w:left="0" w:right="0"/>
              <w:jc w:val="left"/>
              <w:rPr>
                <w:rFonts w:hint="eastAsia" w:ascii="宋体" w:hAnsi="宋体"/>
                <w:color w:val="auto"/>
                <w:sz w:val="24"/>
                <w:szCs w:val="20"/>
              </w:rPr>
            </w:pPr>
            <w:r>
              <w:rPr>
                <w:rFonts w:hint="eastAsia" w:ascii="宋体" w:hAnsi="宋体"/>
                <w:color w:val="auto"/>
                <w:sz w:val="24"/>
                <w:szCs w:val="20"/>
              </w:rPr>
              <w:t>法定代表人</w:t>
            </w:r>
            <w:r>
              <w:rPr>
                <w:rFonts w:hint="eastAsia" w:ascii="宋体" w:hAnsi="宋体"/>
                <w:color w:val="auto"/>
                <w:sz w:val="24"/>
                <w:szCs w:val="20"/>
                <w:lang w:val="en-US" w:eastAsia="zh-CN"/>
              </w:rPr>
              <w:t>/授权代表人</w:t>
            </w:r>
            <w:r>
              <w:rPr>
                <w:rFonts w:hint="eastAsia" w:ascii="宋体" w:hAnsi="宋体"/>
                <w:color w:val="auto"/>
                <w:sz w:val="24"/>
                <w:szCs w:val="20"/>
              </w:rPr>
              <w:t>（签字或盖章）：</w:t>
            </w:r>
          </w:p>
        </w:tc>
      </w:tr>
      <w:tr w14:paraId="5A8A7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5033" w:type="dxa"/>
            <w:tcBorders>
              <w:top w:val="single" w:color="auto" w:sz="4" w:space="0"/>
              <w:left w:val="single" w:color="auto" w:sz="4" w:space="0"/>
              <w:bottom w:val="single" w:color="auto" w:sz="4" w:space="0"/>
              <w:right w:val="single" w:color="auto" w:sz="4" w:space="0"/>
            </w:tcBorders>
            <w:noWrap w:val="0"/>
            <w:vAlign w:val="center"/>
          </w:tcPr>
          <w:p w14:paraId="14C564CD">
            <w:pPr>
              <w:keepNext w:val="0"/>
              <w:keepLines w:val="0"/>
              <w:suppressLineNumbers w:val="0"/>
              <w:spacing w:before="0" w:beforeAutospacing="0" w:after="0" w:afterAutospacing="0"/>
              <w:ind w:left="0" w:right="0"/>
              <w:jc w:val="left"/>
              <w:rPr>
                <w:rFonts w:hint="eastAsia" w:ascii="宋体" w:hAnsi="宋体"/>
                <w:color w:val="auto"/>
                <w:sz w:val="24"/>
                <w:szCs w:val="20"/>
              </w:rPr>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p>
        </w:tc>
        <w:tc>
          <w:tcPr>
            <w:tcW w:w="4704" w:type="dxa"/>
            <w:tcBorders>
              <w:top w:val="single" w:color="auto" w:sz="4" w:space="0"/>
              <w:left w:val="single" w:color="auto" w:sz="4" w:space="0"/>
              <w:bottom w:val="single" w:color="auto" w:sz="4" w:space="0"/>
              <w:right w:val="single" w:color="auto" w:sz="4" w:space="0"/>
            </w:tcBorders>
            <w:noWrap w:val="0"/>
            <w:vAlign w:val="center"/>
          </w:tcPr>
          <w:p w14:paraId="45F67D66">
            <w:pPr>
              <w:keepNext w:val="0"/>
              <w:keepLines w:val="0"/>
              <w:suppressLineNumbers w:val="0"/>
              <w:spacing w:before="0" w:beforeAutospacing="0" w:after="0" w:afterAutospacing="0"/>
              <w:ind w:left="0" w:right="0"/>
              <w:jc w:val="left"/>
              <w:rPr>
                <w:rFonts w:hint="eastAsia" w:ascii="宋体" w:hAnsi="宋体"/>
                <w:color w:val="auto"/>
                <w:sz w:val="24"/>
                <w:szCs w:val="20"/>
              </w:rPr>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bookmarkEnd w:id="144"/>
          </w:p>
        </w:tc>
      </w:tr>
    </w:tbl>
    <w:p w14:paraId="5C77DFF2">
      <w:pPr>
        <w:spacing w:line="440" w:lineRule="exact"/>
        <w:rPr>
          <w:rFonts w:hint="eastAsia" w:ascii="宋体" w:hAnsi="宋体"/>
          <w:b/>
          <w:bCs/>
          <w:color w:val="auto"/>
          <w:sz w:val="24"/>
          <w:szCs w:val="24"/>
        </w:rPr>
      </w:pPr>
      <w:r>
        <w:rPr>
          <w:rFonts w:hint="eastAsia" w:ascii="宋体" w:hAnsi="宋体" w:eastAsia="宋体" w:cs="Times New Roman"/>
          <w:b/>
          <w:color w:val="auto"/>
          <w:sz w:val="24"/>
          <w:szCs w:val="24"/>
          <w:lang w:val="en-US" w:eastAsia="zh-CN"/>
        </w:rPr>
        <w:t>见证单位：无锡彰誉技术咨询有限公司</w:t>
      </w:r>
      <w:r>
        <w:rPr>
          <w:color w:val="auto"/>
        </w:rPr>
        <w:br w:type="page" w:clear="all"/>
      </w:r>
      <w:bookmarkEnd w:id="142"/>
    </w:p>
    <w:p w14:paraId="7D5449D0">
      <w:pPr>
        <w:pStyle w:val="62"/>
        <w:spacing w:before="0"/>
        <w:jc w:val="center"/>
        <w:rPr>
          <w:color w:val="auto"/>
        </w:rPr>
      </w:pPr>
      <w:r>
        <w:rPr>
          <w:rFonts w:hint="eastAsia"/>
          <w:color w:val="auto"/>
          <w:lang w:eastAsia="zh-CN"/>
        </w:rPr>
        <w:t>五、</w:t>
      </w:r>
      <w:r>
        <w:rPr>
          <w:rFonts w:hint="eastAsia"/>
          <w:color w:val="auto"/>
        </w:rPr>
        <w:t xml:space="preserve"> 附件</w:t>
      </w:r>
      <w:bookmarkEnd w:id="129"/>
      <w:bookmarkEnd w:id="143"/>
    </w:p>
    <w:p w14:paraId="2E31686C">
      <w:pPr>
        <w:jc w:val="left"/>
        <w:rPr>
          <w:b/>
          <w:bCs/>
          <w:color w:val="auto"/>
          <w:sz w:val="28"/>
        </w:rPr>
      </w:pPr>
      <w:bookmarkStart w:id="145" w:name="一．报价函（格式）"/>
      <w:bookmarkEnd w:id="145"/>
      <w:r>
        <w:rPr>
          <w:rFonts w:hint="eastAsia" w:ascii="宋体" w:hAnsi="宋体"/>
          <w:b/>
          <w:color w:val="auto"/>
          <w:sz w:val="32"/>
          <w:szCs w:val="32"/>
        </w:rPr>
        <w:t xml:space="preserve"> </w:t>
      </w:r>
    </w:p>
    <w:p w14:paraId="16EA1A50">
      <w:pPr>
        <w:jc w:val="center"/>
        <w:rPr>
          <w:rFonts w:hint="eastAsia" w:ascii="宋体" w:hAnsi="宋体"/>
          <w:bCs/>
          <w:color w:val="auto"/>
          <w:sz w:val="40"/>
          <w:szCs w:val="40"/>
        </w:rPr>
      </w:pPr>
    </w:p>
    <w:p w14:paraId="4210C6FF">
      <w:pPr>
        <w:jc w:val="center"/>
        <w:rPr>
          <w:rFonts w:hint="eastAsia" w:ascii="宋体" w:hAnsi="宋体"/>
          <w:bCs/>
          <w:color w:val="auto"/>
          <w:sz w:val="52"/>
          <w:szCs w:val="52"/>
        </w:rPr>
      </w:pPr>
      <w:r>
        <w:rPr>
          <w:rFonts w:hint="eastAsia" w:ascii="宋体" w:hAnsi="宋体"/>
          <w:bCs/>
          <w:color w:val="auto"/>
          <w:sz w:val="52"/>
          <w:szCs w:val="52"/>
        </w:rPr>
        <w:t>投</w:t>
      </w:r>
    </w:p>
    <w:p w14:paraId="7B1FD118">
      <w:pPr>
        <w:jc w:val="center"/>
        <w:rPr>
          <w:rFonts w:hint="eastAsia" w:ascii="宋体" w:hAnsi="宋体"/>
          <w:bCs/>
          <w:color w:val="auto"/>
          <w:sz w:val="72"/>
        </w:rPr>
      </w:pPr>
      <w:r>
        <w:rPr>
          <w:rFonts w:hint="eastAsia" w:ascii="宋体" w:hAnsi="宋体"/>
          <w:bCs/>
          <w:color w:val="auto"/>
          <w:sz w:val="72"/>
        </w:rPr>
        <w:t xml:space="preserve">     </w:t>
      </w:r>
    </w:p>
    <w:p w14:paraId="41365FF3">
      <w:pPr>
        <w:jc w:val="center"/>
        <w:rPr>
          <w:rFonts w:hint="eastAsia" w:ascii="宋体" w:hAnsi="宋体"/>
          <w:bCs/>
          <w:color w:val="auto"/>
          <w:sz w:val="52"/>
          <w:szCs w:val="52"/>
        </w:rPr>
      </w:pPr>
      <w:r>
        <w:rPr>
          <w:rFonts w:hint="eastAsia" w:ascii="宋体" w:hAnsi="宋体"/>
          <w:bCs/>
          <w:color w:val="auto"/>
          <w:sz w:val="52"/>
          <w:szCs w:val="52"/>
        </w:rPr>
        <w:t>标</w:t>
      </w:r>
    </w:p>
    <w:p w14:paraId="4F3D26FB">
      <w:pPr>
        <w:jc w:val="center"/>
        <w:rPr>
          <w:rFonts w:hint="eastAsia" w:ascii="宋体" w:hAnsi="宋体"/>
          <w:bCs/>
          <w:color w:val="auto"/>
          <w:sz w:val="72"/>
        </w:rPr>
      </w:pPr>
    </w:p>
    <w:p w14:paraId="64F2B330">
      <w:pPr>
        <w:jc w:val="center"/>
        <w:rPr>
          <w:rFonts w:hint="eastAsia" w:ascii="宋体" w:hAnsi="宋体"/>
          <w:bCs/>
          <w:color w:val="auto"/>
          <w:sz w:val="52"/>
          <w:szCs w:val="52"/>
        </w:rPr>
      </w:pPr>
      <w:r>
        <w:rPr>
          <w:rFonts w:hint="eastAsia" w:ascii="宋体" w:hAnsi="宋体"/>
          <w:bCs/>
          <w:color w:val="auto"/>
          <w:sz w:val="52"/>
          <w:szCs w:val="52"/>
        </w:rPr>
        <w:t>文</w:t>
      </w:r>
    </w:p>
    <w:p w14:paraId="3F97E788">
      <w:pPr>
        <w:jc w:val="center"/>
        <w:rPr>
          <w:rFonts w:hint="eastAsia" w:ascii="宋体" w:hAnsi="宋体"/>
          <w:bCs/>
          <w:color w:val="auto"/>
          <w:sz w:val="52"/>
          <w:szCs w:val="52"/>
        </w:rPr>
      </w:pPr>
      <w:r>
        <w:rPr>
          <w:rFonts w:hint="eastAsia" w:ascii="宋体" w:hAnsi="宋体"/>
          <w:bCs/>
          <w:color w:val="auto"/>
          <w:sz w:val="52"/>
          <w:szCs w:val="52"/>
        </w:rPr>
        <w:t xml:space="preserve"> </w:t>
      </w:r>
    </w:p>
    <w:p w14:paraId="3A1A5139">
      <w:pPr>
        <w:jc w:val="center"/>
        <w:rPr>
          <w:rFonts w:hint="eastAsia" w:ascii="宋体" w:hAnsi="宋体"/>
          <w:bCs/>
          <w:color w:val="auto"/>
          <w:sz w:val="52"/>
          <w:szCs w:val="52"/>
        </w:rPr>
      </w:pPr>
      <w:r>
        <w:rPr>
          <w:rFonts w:hint="eastAsia" w:ascii="宋体" w:hAnsi="宋体"/>
          <w:bCs/>
          <w:color w:val="auto"/>
          <w:sz w:val="52"/>
          <w:szCs w:val="52"/>
        </w:rPr>
        <w:t>件</w:t>
      </w:r>
    </w:p>
    <w:p w14:paraId="4D3D2A62">
      <w:pPr>
        <w:jc w:val="center"/>
        <w:rPr>
          <w:rFonts w:hint="eastAsia" w:ascii="宋体" w:hAnsi="宋体"/>
          <w:bCs/>
          <w:color w:val="auto"/>
          <w:sz w:val="52"/>
          <w:szCs w:val="52"/>
        </w:rPr>
      </w:pPr>
    </w:p>
    <w:p w14:paraId="11667794">
      <w:pPr>
        <w:jc w:val="center"/>
        <w:rPr>
          <w:rFonts w:hint="eastAsia" w:ascii="宋体" w:hAnsi="宋体"/>
          <w:bCs/>
          <w:color w:val="auto"/>
          <w:sz w:val="32"/>
          <w:szCs w:val="32"/>
        </w:rPr>
      </w:pPr>
    </w:p>
    <w:p w14:paraId="3FF65118">
      <w:pPr>
        <w:jc w:val="center"/>
        <w:rPr>
          <w:rFonts w:hint="eastAsia" w:ascii="宋体" w:hAnsi="宋体"/>
          <w:bCs/>
          <w:color w:val="auto"/>
          <w:sz w:val="52"/>
          <w:szCs w:val="52"/>
        </w:rPr>
      </w:pPr>
    </w:p>
    <w:p w14:paraId="69ED3BA6">
      <w:pPr>
        <w:jc w:val="center"/>
        <w:rPr>
          <w:rFonts w:hint="eastAsia" w:ascii="宋体" w:hAnsi="宋体"/>
          <w:bCs/>
          <w:color w:val="auto"/>
          <w:sz w:val="40"/>
          <w:szCs w:val="11"/>
        </w:rPr>
      </w:pPr>
    </w:p>
    <w:p w14:paraId="5031428F">
      <w:pPr>
        <w:spacing w:line="360" w:lineRule="auto"/>
        <w:ind w:firstLine="1274"/>
        <w:rPr>
          <w:rFonts w:hint="eastAsia" w:ascii="宋体" w:hAnsi="宋体"/>
          <w:bCs/>
          <w:color w:val="auto"/>
          <w:sz w:val="32"/>
          <w:szCs w:val="8"/>
        </w:rPr>
      </w:pPr>
    </w:p>
    <w:p w14:paraId="7AA538C9">
      <w:pPr>
        <w:spacing w:line="360" w:lineRule="auto"/>
        <w:ind w:firstLine="1274"/>
        <w:rPr>
          <w:rFonts w:hint="eastAsia" w:ascii="宋体" w:hAnsi="宋体"/>
          <w:bCs/>
          <w:color w:val="auto"/>
          <w:sz w:val="32"/>
          <w:szCs w:val="8"/>
        </w:rPr>
      </w:pPr>
    </w:p>
    <w:p w14:paraId="77452744">
      <w:pPr>
        <w:spacing w:line="360" w:lineRule="auto"/>
        <w:ind w:firstLine="1274"/>
        <w:rPr>
          <w:rFonts w:hint="eastAsia" w:ascii="宋体" w:hAnsi="宋体"/>
          <w:bCs/>
          <w:color w:val="auto"/>
          <w:sz w:val="32"/>
          <w:szCs w:val="8"/>
        </w:rPr>
      </w:pPr>
      <w:r>
        <w:rPr>
          <w:rFonts w:hint="eastAsia" w:ascii="宋体" w:hAnsi="宋体"/>
          <w:bCs/>
          <w:color w:val="auto"/>
          <w:sz w:val="32"/>
          <w:szCs w:val="8"/>
        </w:rPr>
        <w:t>项 目 名 称：               </w:t>
      </w:r>
    </w:p>
    <w:p w14:paraId="0B919F04">
      <w:pPr>
        <w:spacing w:line="360" w:lineRule="auto"/>
        <w:ind w:firstLine="1274"/>
        <w:rPr>
          <w:rFonts w:hint="eastAsia" w:ascii="宋体" w:hAnsi="宋体"/>
          <w:bCs/>
          <w:color w:val="auto"/>
          <w:sz w:val="32"/>
          <w:szCs w:val="8"/>
        </w:rPr>
      </w:pPr>
      <w:r>
        <w:rPr>
          <w:rFonts w:hint="eastAsia" w:ascii="宋体" w:hAnsi="宋体"/>
          <w:bCs/>
          <w:color w:val="auto"/>
          <w:sz w:val="32"/>
          <w:szCs w:val="8"/>
        </w:rPr>
        <w:t>招 标 编 号：               </w:t>
      </w:r>
    </w:p>
    <w:p w14:paraId="4A12C869">
      <w:pPr>
        <w:spacing w:line="360" w:lineRule="auto"/>
        <w:ind w:firstLine="1274"/>
        <w:rPr>
          <w:rFonts w:hint="eastAsia" w:ascii="宋体" w:hAnsi="宋体"/>
          <w:bCs/>
          <w:color w:val="auto"/>
          <w:sz w:val="32"/>
          <w:szCs w:val="8"/>
        </w:rPr>
      </w:pPr>
      <w:r>
        <w:rPr>
          <w:rFonts w:hint="eastAsia" w:ascii="宋体" w:hAnsi="宋体"/>
          <w:bCs/>
          <w:color w:val="auto"/>
          <w:sz w:val="32"/>
          <w:szCs w:val="8"/>
        </w:rPr>
        <w:t>投标人名称 ：（加盖CA电子公章）</w:t>
      </w:r>
    </w:p>
    <w:p w14:paraId="5B0D4F1E">
      <w:pPr>
        <w:spacing w:line="360" w:lineRule="auto"/>
        <w:ind w:firstLine="1274"/>
        <w:rPr>
          <w:rFonts w:hint="eastAsia" w:ascii="宋体" w:hAnsi="宋体"/>
          <w:bCs/>
          <w:color w:val="auto"/>
          <w:sz w:val="32"/>
          <w:szCs w:val="8"/>
        </w:rPr>
      </w:pPr>
      <w:r>
        <w:rPr>
          <w:rFonts w:hint="eastAsia" w:ascii="宋体" w:hAnsi="宋体"/>
          <w:bCs/>
          <w:color w:val="auto"/>
          <w:sz w:val="32"/>
          <w:szCs w:val="8"/>
        </w:rPr>
        <w:t>日      期 ：               </w:t>
      </w:r>
    </w:p>
    <w:p w14:paraId="6112A9D7">
      <w:pPr>
        <w:pageBreakBefore/>
        <w:spacing w:line="360" w:lineRule="auto"/>
        <w:outlineLvl w:val="0"/>
        <w:rPr>
          <w:rFonts w:hint="eastAsia" w:ascii="宋体" w:hAnsi="宋体"/>
          <w:bCs/>
          <w:color w:val="auto"/>
          <w:sz w:val="24"/>
          <w:szCs w:val="24"/>
        </w:rPr>
      </w:pPr>
      <w:bookmarkStart w:id="146" w:name="_Toc39873185"/>
      <w:bookmarkStart w:id="147" w:name="_Toc39873230"/>
      <w:bookmarkStart w:id="148" w:name="_Toc36850797"/>
      <w:bookmarkStart w:id="149" w:name="_Toc98277373"/>
      <w:bookmarkStart w:id="150" w:name="_Toc116946345"/>
      <w:r>
        <w:rPr>
          <w:rFonts w:hint="eastAsia" w:ascii="宋体" w:hAnsi="宋体"/>
          <w:bCs/>
          <w:color w:val="auto"/>
          <w:sz w:val="24"/>
          <w:szCs w:val="24"/>
        </w:rPr>
        <w:t>（一）投标函（格式）：</w:t>
      </w:r>
      <w:bookmarkEnd w:id="146"/>
      <w:bookmarkEnd w:id="147"/>
      <w:bookmarkEnd w:id="148"/>
      <w:bookmarkEnd w:id="149"/>
      <w:bookmarkEnd w:id="150"/>
    </w:p>
    <w:p w14:paraId="158A8D60">
      <w:pPr>
        <w:spacing w:line="440" w:lineRule="exact"/>
        <w:jc w:val="center"/>
        <w:rPr>
          <w:rFonts w:hint="eastAsia" w:ascii="宋体" w:hAnsi="宋体"/>
          <w:b/>
          <w:color w:val="auto"/>
          <w:sz w:val="24"/>
          <w:szCs w:val="24"/>
        </w:rPr>
      </w:pPr>
      <w:r>
        <w:rPr>
          <w:rFonts w:hint="eastAsia" w:ascii="宋体" w:hAnsi="宋体"/>
          <w:b/>
          <w:color w:val="auto"/>
          <w:sz w:val="28"/>
          <w:szCs w:val="28"/>
        </w:rPr>
        <w:t>投标函</w:t>
      </w:r>
    </w:p>
    <w:p w14:paraId="603CC1FE">
      <w:pPr>
        <w:spacing w:line="440" w:lineRule="exact"/>
        <w:rPr>
          <w:rFonts w:hint="eastAsia" w:ascii="宋体" w:hAns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lang w:eastAsia="zh-CN"/>
        </w:rPr>
        <w:t>无锡市堰桥高级中学</w:t>
      </w:r>
      <w:r>
        <w:rPr>
          <w:rFonts w:hint="eastAsia" w:ascii="宋体" w:hAnsi="宋体"/>
          <w:bCs/>
          <w:color w:val="auto"/>
          <w:sz w:val="24"/>
          <w:szCs w:val="24"/>
        </w:rPr>
        <w:t>：</w:t>
      </w:r>
    </w:p>
    <w:p w14:paraId="36EE05B8">
      <w:pPr>
        <w:spacing w:line="440" w:lineRule="exact"/>
        <w:ind w:firstLine="480"/>
        <w:rPr>
          <w:rFonts w:hint="eastAsia" w:ascii="宋体" w:hAnsi="宋体"/>
          <w:bCs/>
          <w:color w:val="auto"/>
          <w:sz w:val="24"/>
          <w:szCs w:val="24"/>
        </w:rPr>
      </w:pPr>
      <w:r>
        <w:rPr>
          <w:rFonts w:hint="eastAsia" w:ascii="宋体" w:hAnsi="宋体"/>
          <w:bCs/>
          <w:color w:val="auto"/>
          <w:sz w:val="24"/>
          <w:szCs w:val="24"/>
        </w:rPr>
        <w:t>我方收到贵方项目编号</w:t>
      </w:r>
      <w:r>
        <w:rPr>
          <w:rFonts w:hint="eastAsia" w:ascii="宋体" w:hAnsi="宋体"/>
          <w:bCs/>
          <w:color w:val="auto"/>
          <w:sz w:val="24"/>
          <w:szCs w:val="24"/>
          <w:lang w:eastAsia="zh-CN"/>
        </w:rPr>
        <w:t>JSZC-320206-ZRJJ-G2025-0008</w:t>
      </w:r>
      <w:r>
        <w:rPr>
          <w:rFonts w:hint="eastAsia" w:ascii="宋体" w:hAnsi="宋体"/>
          <w:bCs/>
          <w:color w:val="auto"/>
          <w:sz w:val="24"/>
          <w:szCs w:val="24"/>
        </w:rPr>
        <w:t>招标文件，经仔细阅读和研究，我方决定参加此次</w:t>
      </w:r>
      <w:r>
        <w:rPr>
          <w:rFonts w:hint="eastAsia" w:ascii="宋体" w:hAnsi="宋体"/>
          <w:bCs/>
          <w:color w:val="auto"/>
          <w:sz w:val="24"/>
          <w:szCs w:val="24"/>
          <w:lang w:eastAsia="zh-CN"/>
        </w:rPr>
        <w:t>无锡市堰桥高级中学实验室二期设备采购项目</w:t>
      </w:r>
      <w:r>
        <w:rPr>
          <w:rFonts w:hint="eastAsia" w:ascii="宋体" w:hAnsi="宋体"/>
          <w:bCs/>
          <w:color w:val="auto"/>
          <w:sz w:val="24"/>
          <w:szCs w:val="24"/>
        </w:rPr>
        <w:t>的投标。</w:t>
      </w:r>
    </w:p>
    <w:p w14:paraId="66314A7F">
      <w:pPr>
        <w:numPr>
          <w:ilvl w:val="0"/>
          <w:numId w:val="13"/>
        </w:numPr>
        <w:tabs>
          <w:tab w:val="left" w:pos="315"/>
          <w:tab w:val="left" w:pos="840"/>
          <w:tab w:val="left" w:pos="945"/>
          <w:tab w:val="left" w:pos="1050"/>
          <w:tab w:val="left" w:pos="1260"/>
        </w:tabs>
        <w:spacing w:line="440" w:lineRule="exact"/>
        <w:ind w:left="0" w:firstLine="525"/>
        <w:rPr>
          <w:rFonts w:hint="eastAsia" w:ascii="宋体" w:hAnsi="宋体"/>
          <w:bCs/>
          <w:color w:val="auto"/>
          <w:sz w:val="24"/>
          <w:szCs w:val="24"/>
        </w:rPr>
      </w:pPr>
      <w:r>
        <w:rPr>
          <w:rFonts w:hint="eastAsia" w:ascii="宋体" w:hAnsi="宋体"/>
          <w:bCs/>
          <w:color w:val="auto"/>
          <w:sz w:val="24"/>
          <w:szCs w:val="24"/>
        </w:rPr>
        <w:t>我方愿意按照招标文件的一切要求，提供本项目的投标，投标总价见《开标一览表》。</w:t>
      </w:r>
    </w:p>
    <w:p w14:paraId="3E9119FF">
      <w:pPr>
        <w:numPr>
          <w:ilvl w:val="0"/>
          <w:numId w:val="13"/>
        </w:numPr>
        <w:tabs>
          <w:tab w:val="left" w:pos="0"/>
          <w:tab w:val="left" w:pos="315"/>
          <w:tab w:val="left" w:pos="525"/>
          <w:tab w:val="left" w:pos="840"/>
          <w:tab w:val="left" w:pos="945"/>
          <w:tab w:val="left" w:pos="1050"/>
        </w:tabs>
        <w:spacing w:line="440" w:lineRule="exact"/>
        <w:ind w:left="0" w:firstLine="523"/>
        <w:rPr>
          <w:rFonts w:hint="eastAsia" w:ascii="宋体" w:hAnsi="宋体" w:cs="宋体"/>
          <w:bCs/>
          <w:color w:val="auto"/>
          <w:sz w:val="24"/>
          <w:szCs w:val="24"/>
        </w:rPr>
      </w:pPr>
      <w:r>
        <w:rPr>
          <w:rFonts w:hint="eastAsia" w:ascii="宋体" w:hAnsi="宋体"/>
          <w:bCs/>
          <w:color w:val="auto"/>
          <w:sz w:val="24"/>
          <w:szCs w:val="24"/>
        </w:rPr>
        <w:t>我方愿意提供</w:t>
      </w:r>
      <w:r>
        <w:rPr>
          <w:rFonts w:hint="eastAsia" w:ascii="宋体" w:hAnsi="宋体"/>
          <w:bCs/>
          <w:color w:val="auto"/>
          <w:sz w:val="24"/>
          <w:szCs w:val="24"/>
          <w:lang w:eastAsia="zh-CN"/>
        </w:rPr>
        <w:t>无锡市堰桥高级中学</w:t>
      </w:r>
      <w:r>
        <w:rPr>
          <w:rFonts w:hint="eastAsia" w:ascii="宋体" w:hAnsi="宋体"/>
          <w:bCs/>
          <w:color w:val="auto"/>
          <w:sz w:val="24"/>
          <w:szCs w:val="24"/>
        </w:rPr>
        <w:t>在招标文件中要求的文件、资料</w:t>
      </w:r>
      <w:r>
        <w:rPr>
          <w:rFonts w:hint="eastAsia" w:ascii="宋体" w:hAnsi="宋体"/>
          <w:bCs/>
          <w:color w:val="auto"/>
        </w:rPr>
        <w:t>（</w:t>
      </w:r>
      <w:r>
        <w:rPr>
          <w:rFonts w:hint="eastAsia" w:ascii="宋体" w:hAnsi="宋体"/>
          <w:bCs/>
          <w:color w:val="auto"/>
          <w:sz w:val="24"/>
          <w:szCs w:val="24"/>
        </w:rPr>
        <w:t>具体内容如下</w:t>
      </w:r>
      <w:r>
        <w:rPr>
          <w:rFonts w:hint="eastAsia" w:ascii="宋体" w:hAnsi="宋体"/>
          <w:bCs/>
          <w:color w:val="auto"/>
        </w:rPr>
        <w:t>）</w:t>
      </w:r>
      <w:r>
        <w:rPr>
          <w:rFonts w:hint="eastAsia" w:ascii="宋体" w:hAnsi="宋体" w:cs="宋体"/>
          <w:color w:val="auto"/>
          <w:sz w:val="24"/>
          <w:szCs w:val="24"/>
        </w:rPr>
        <w:t>：</w:t>
      </w:r>
    </w:p>
    <w:p w14:paraId="28CC8C91">
      <w:pPr>
        <w:spacing w:line="440" w:lineRule="exact"/>
        <w:ind w:firstLine="482"/>
        <w:rPr>
          <w:rFonts w:hint="eastAsia" w:ascii="宋体" w:hAnsi="宋体"/>
          <w:bCs/>
          <w:color w:val="auto"/>
          <w:sz w:val="24"/>
          <w:szCs w:val="24"/>
        </w:rPr>
      </w:pPr>
      <w:r>
        <w:rPr>
          <w:rFonts w:hint="eastAsia" w:ascii="宋体" w:hAnsi="宋体"/>
          <w:b/>
          <w:bCs/>
          <w:color w:val="auto"/>
          <w:sz w:val="24"/>
          <w:szCs w:val="24"/>
        </w:rPr>
        <w:t>第一部分：资格文件、</w:t>
      </w:r>
      <w:r>
        <w:rPr>
          <w:rFonts w:hint="eastAsia" w:ascii="宋体" w:hAnsi="宋体"/>
          <w:b/>
          <w:bCs/>
          <w:color w:val="auto"/>
          <w:sz w:val="24"/>
          <w:szCs w:val="24"/>
          <w:lang w:eastAsia="zh-CN"/>
        </w:rPr>
        <w:t>商务文件</w:t>
      </w:r>
      <w:r>
        <w:rPr>
          <w:rFonts w:hint="eastAsia" w:ascii="宋体" w:hAnsi="宋体"/>
          <w:b/>
          <w:bCs/>
          <w:color w:val="auto"/>
          <w:sz w:val="24"/>
          <w:szCs w:val="24"/>
        </w:rPr>
        <w:t>、报价文件</w:t>
      </w:r>
    </w:p>
    <w:p w14:paraId="63BC1E0F">
      <w:pPr>
        <w:numPr>
          <w:ilvl w:val="0"/>
          <w:numId w:val="14"/>
        </w:numPr>
        <w:tabs>
          <w:tab w:val="left" w:pos="525"/>
          <w:tab w:val="left" w:pos="709"/>
        </w:tabs>
        <w:spacing w:line="440" w:lineRule="exact"/>
        <w:ind w:left="-2" w:firstLine="504"/>
        <w:rPr>
          <w:rFonts w:hint="eastAsia" w:ascii="宋体" w:hAnsi="宋体"/>
          <w:b/>
          <w:color w:val="auto"/>
          <w:sz w:val="24"/>
          <w:szCs w:val="24"/>
        </w:rPr>
      </w:pPr>
      <w:r>
        <w:rPr>
          <w:rFonts w:hint="eastAsia" w:ascii="宋体" w:hAnsi="宋体"/>
          <w:bCs/>
          <w:color w:val="auto"/>
          <w:sz w:val="24"/>
          <w:szCs w:val="24"/>
        </w:rPr>
        <w:t>投标函</w:t>
      </w:r>
      <w:r>
        <w:rPr>
          <w:rFonts w:hint="eastAsia" w:ascii="宋体" w:hAnsi="宋体"/>
          <w:b/>
          <w:color w:val="auto"/>
          <w:sz w:val="24"/>
          <w:szCs w:val="24"/>
        </w:rPr>
        <w:t>（格式见附件）</w:t>
      </w:r>
    </w:p>
    <w:p w14:paraId="5C38CD10">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证明文件：</w:t>
      </w:r>
    </w:p>
    <w:p w14:paraId="5457E242">
      <w:pPr>
        <w:numPr>
          <w:ilvl w:val="1"/>
          <w:numId w:val="6"/>
        </w:numPr>
        <w:tabs>
          <w:tab w:val="left" w:pos="525"/>
          <w:tab w:val="left" w:pos="945"/>
          <w:tab w:val="clear" w:pos="990"/>
        </w:tabs>
        <w:spacing w:line="440" w:lineRule="exact"/>
        <w:ind w:hanging="564"/>
        <w:rPr>
          <w:rFonts w:hint="eastAsia" w:ascii="宋体" w:hAnsi="宋体"/>
          <w:bCs/>
          <w:color w:val="auto"/>
          <w:sz w:val="24"/>
          <w:szCs w:val="24"/>
        </w:rPr>
      </w:pPr>
      <w:r>
        <w:rPr>
          <w:rFonts w:hint="eastAsia" w:ascii="宋体" w:hAnsi="宋体"/>
          <w:bCs/>
          <w:color w:val="auto"/>
          <w:sz w:val="24"/>
          <w:szCs w:val="24"/>
        </w:rPr>
        <w:t>资格、资信证明文件</w:t>
      </w:r>
    </w:p>
    <w:p w14:paraId="2515BFBD">
      <w:pPr>
        <w:numPr>
          <w:ilvl w:val="2"/>
          <w:numId w:val="15"/>
        </w:numPr>
        <w:tabs>
          <w:tab w:val="clear" w:pos="1378"/>
        </w:tabs>
        <w:spacing w:line="440" w:lineRule="exact"/>
        <w:ind w:left="851"/>
        <w:rPr>
          <w:rFonts w:hint="eastAsia" w:ascii="宋体" w:hAnsi="宋体"/>
          <w:b/>
          <w:color w:val="auto"/>
          <w:sz w:val="24"/>
          <w:szCs w:val="24"/>
        </w:rPr>
      </w:pPr>
      <w:r>
        <w:rPr>
          <w:rFonts w:hint="eastAsia" w:ascii="宋体" w:hAnsi="宋体"/>
          <w:bCs/>
          <w:color w:val="auto"/>
          <w:sz w:val="24"/>
          <w:szCs w:val="24"/>
        </w:rPr>
        <w:t>关于资格的声明函</w:t>
      </w:r>
      <w:r>
        <w:rPr>
          <w:rFonts w:hint="eastAsia" w:ascii="宋体" w:hAnsi="宋体"/>
          <w:b/>
          <w:color w:val="auto"/>
          <w:sz w:val="24"/>
          <w:szCs w:val="24"/>
        </w:rPr>
        <w:t>（格式见附件）；</w:t>
      </w:r>
    </w:p>
    <w:p w14:paraId="0F0E7FD8">
      <w:pPr>
        <w:numPr>
          <w:ilvl w:val="2"/>
          <w:numId w:val="15"/>
        </w:numPr>
        <w:tabs>
          <w:tab w:val="left" w:pos="420"/>
          <w:tab w:val="left" w:pos="851"/>
          <w:tab w:val="left" w:pos="1155"/>
        </w:tabs>
        <w:spacing w:line="440" w:lineRule="exact"/>
        <w:ind w:left="0" w:firstLine="480"/>
        <w:rPr>
          <w:rFonts w:hint="eastAsia" w:ascii="宋体" w:hAnsi="宋体"/>
          <w:bCs/>
          <w:color w:val="auto"/>
          <w:sz w:val="24"/>
          <w:szCs w:val="24"/>
        </w:rPr>
      </w:pPr>
      <w:r>
        <w:rPr>
          <w:rFonts w:ascii="宋体" w:hAnsi="宋体"/>
          <w:bCs/>
          <w:color w:val="auto"/>
          <w:sz w:val="24"/>
          <w:szCs w:val="24"/>
        </w:rPr>
        <w:t>具有独立承担民事责任能力</w:t>
      </w:r>
      <w:r>
        <w:rPr>
          <w:rFonts w:hint="eastAsia" w:ascii="宋体" w:hAnsi="宋体"/>
          <w:bCs/>
          <w:color w:val="auto"/>
          <w:sz w:val="24"/>
          <w:szCs w:val="24"/>
        </w:rPr>
        <w:t>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（投标供应商如允许以分支机构身份参加投标的，提供投标供应商分支机构的营业执照原件扫描件）</w:t>
      </w:r>
      <w:r>
        <w:rPr>
          <w:rFonts w:hint="eastAsia" w:ascii="宋体" w:hAnsi="宋体"/>
          <w:bCs/>
          <w:color w:val="auto"/>
          <w:sz w:val="24"/>
          <w:szCs w:val="24"/>
        </w:rPr>
        <w:t>；</w:t>
      </w:r>
    </w:p>
    <w:p w14:paraId="5CD8BA21">
      <w:pPr>
        <w:numPr>
          <w:ilvl w:val="2"/>
          <w:numId w:val="15"/>
        </w:numPr>
        <w:tabs>
          <w:tab w:val="left" w:pos="420"/>
          <w:tab w:val="left" w:pos="851"/>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投标供应商法定代表人授权委托书</w:t>
      </w:r>
      <w:r>
        <w:rPr>
          <w:rFonts w:hint="eastAsia" w:ascii="宋体" w:hAnsi="宋体"/>
          <w:color w:val="auto"/>
          <w:sz w:val="24"/>
          <w:szCs w:val="24"/>
        </w:rPr>
        <w:t>（</w:t>
      </w:r>
      <w:r>
        <w:rPr>
          <w:rFonts w:hint="eastAsia" w:ascii="宋体" w:hAnsi="宋体"/>
          <w:b/>
          <w:bCs/>
          <w:color w:val="auto"/>
          <w:sz w:val="24"/>
          <w:szCs w:val="24"/>
        </w:rPr>
        <w:t>格式见附件，法定代表人亲自参加投标的除外</w:t>
      </w:r>
      <w:r>
        <w:rPr>
          <w:rFonts w:hint="eastAsia" w:ascii="宋体" w:hAnsi="宋体"/>
          <w:color w:val="auto"/>
          <w:sz w:val="24"/>
          <w:szCs w:val="24"/>
        </w:rPr>
        <w:t>）</w:t>
      </w:r>
      <w:r>
        <w:rPr>
          <w:rFonts w:hint="eastAsia" w:ascii="宋体" w:hAnsi="宋体"/>
          <w:b/>
          <w:bCs/>
          <w:color w:val="auto"/>
          <w:sz w:val="24"/>
          <w:szCs w:val="24"/>
        </w:rPr>
        <w:t>（投标供应商如允许以分支机构身份参加投标的，请自行</w:t>
      </w:r>
      <w:r>
        <w:rPr>
          <w:rFonts w:ascii="宋体" w:hAnsi="宋体"/>
          <w:b/>
          <w:bCs/>
          <w:color w:val="auto"/>
          <w:sz w:val="24"/>
          <w:szCs w:val="24"/>
        </w:rPr>
        <w:t>将“</w:t>
      </w:r>
      <w:r>
        <w:rPr>
          <w:rFonts w:hint="eastAsia" w:ascii="宋体" w:hAnsi="宋体"/>
          <w:b/>
          <w:bCs/>
          <w:color w:val="auto"/>
          <w:sz w:val="24"/>
          <w:szCs w:val="24"/>
        </w:rPr>
        <w:t>法定代表人</w:t>
      </w:r>
      <w:r>
        <w:rPr>
          <w:rFonts w:ascii="宋体" w:hAnsi="宋体"/>
          <w:b/>
          <w:bCs/>
          <w:color w:val="auto"/>
          <w:sz w:val="24"/>
          <w:szCs w:val="24"/>
        </w:rPr>
        <w:t>”</w:t>
      </w:r>
      <w:r>
        <w:rPr>
          <w:rFonts w:hint="eastAsia" w:ascii="宋体" w:hAnsi="宋体"/>
          <w:b/>
          <w:bCs/>
          <w:color w:val="auto"/>
          <w:sz w:val="24"/>
          <w:szCs w:val="24"/>
        </w:rPr>
        <w:t>更改为</w:t>
      </w:r>
      <w:r>
        <w:rPr>
          <w:rFonts w:ascii="宋体" w:hAnsi="宋体"/>
          <w:b/>
          <w:bCs/>
          <w:color w:val="auto"/>
          <w:sz w:val="24"/>
          <w:szCs w:val="24"/>
        </w:rPr>
        <w:t>“</w:t>
      </w:r>
      <w:r>
        <w:rPr>
          <w:rFonts w:hint="eastAsia" w:ascii="宋体" w:hAnsi="宋体"/>
          <w:b/>
          <w:bCs/>
          <w:color w:val="auto"/>
          <w:sz w:val="24"/>
          <w:szCs w:val="24"/>
        </w:rPr>
        <w:t>负责人</w:t>
      </w:r>
      <w:r>
        <w:rPr>
          <w:rFonts w:ascii="宋体" w:hAnsi="宋体"/>
          <w:b/>
          <w:bCs/>
          <w:color w:val="auto"/>
          <w:sz w:val="24"/>
          <w:szCs w:val="24"/>
        </w:rPr>
        <w:t>”</w:t>
      </w:r>
      <w:r>
        <w:rPr>
          <w:rFonts w:hint="eastAsia" w:ascii="宋体" w:hAnsi="宋体"/>
          <w:b/>
          <w:bCs/>
          <w:color w:val="auto"/>
          <w:sz w:val="24"/>
          <w:szCs w:val="24"/>
        </w:rPr>
        <w:t>，分支机构</w:t>
      </w:r>
      <w:r>
        <w:rPr>
          <w:rFonts w:ascii="宋体" w:hAnsi="宋体"/>
          <w:b/>
          <w:bCs/>
          <w:color w:val="auto"/>
          <w:sz w:val="24"/>
          <w:szCs w:val="24"/>
        </w:rPr>
        <w:t>投标时</w:t>
      </w:r>
      <w:r>
        <w:rPr>
          <w:rFonts w:hint="eastAsia" w:ascii="宋体" w:hAnsi="宋体"/>
          <w:b/>
          <w:bCs/>
          <w:color w:val="auto"/>
          <w:sz w:val="24"/>
          <w:szCs w:val="24"/>
        </w:rPr>
        <w:t>涉及招标文件</w:t>
      </w:r>
      <w:r>
        <w:rPr>
          <w:rFonts w:ascii="宋体" w:hAnsi="宋体"/>
          <w:b/>
          <w:bCs/>
          <w:color w:val="auto"/>
          <w:sz w:val="24"/>
          <w:szCs w:val="24"/>
        </w:rPr>
        <w:t>“</w:t>
      </w:r>
      <w:r>
        <w:rPr>
          <w:rFonts w:hint="eastAsia" w:ascii="宋体" w:hAnsi="宋体"/>
          <w:b/>
          <w:bCs/>
          <w:color w:val="auto"/>
          <w:sz w:val="24"/>
          <w:szCs w:val="24"/>
        </w:rPr>
        <w:t>法定代表人</w:t>
      </w:r>
      <w:r>
        <w:rPr>
          <w:rFonts w:ascii="宋体" w:hAnsi="宋体"/>
          <w:b/>
          <w:bCs/>
          <w:color w:val="auto"/>
          <w:sz w:val="24"/>
          <w:szCs w:val="24"/>
        </w:rPr>
        <w:t>”</w:t>
      </w:r>
      <w:r>
        <w:rPr>
          <w:rFonts w:hint="eastAsia" w:ascii="宋体" w:hAnsi="宋体"/>
          <w:b/>
          <w:bCs/>
          <w:color w:val="auto"/>
          <w:sz w:val="24"/>
          <w:szCs w:val="24"/>
        </w:rPr>
        <w:t>要求的部分</w:t>
      </w:r>
      <w:r>
        <w:rPr>
          <w:rFonts w:ascii="宋体" w:hAnsi="宋体"/>
          <w:b/>
          <w:bCs/>
          <w:color w:val="auto"/>
          <w:sz w:val="24"/>
          <w:szCs w:val="24"/>
        </w:rPr>
        <w:t>，其</w:t>
      </w:r>
      <w:r>
        <w:rPr>
          <w:rFonts w:hint="eastAsia" w:ascii="宋体" w:hAnsi="宋体"/>
          <w:b/>
          <w:bCs/>
          <w:color w:val="auto"/>
          <w:sz w:val="24"/>
          <w:szCs w:val="24"/>
        </w:rPr>
        <w:t>具体要求</w:t>
      </w:r>
      <w:r>
        <w:rPr>
          <w:rFonts w:ascii="宋体" w:hAnsi="宋体"/>
          <w:b/>
          <w:bCs/>
          <w:color w:val="auto"/>
          <w:sz w:val="24"/>
          <w:szCs w:val="24"/>
        </w:rPr>
        <w:t>视同本条规定</w:t>
      </w:r>
      <w:r>
        <w:rPr>
          <w:rFonts w:hint="eastAsia" w:ascii="宋体" w:hAnsi="宋体"/>
          <w:b/>
          <w:bCs/>
          <w:color w:val="auto"/>
          <w:sz w:val="24"/>
          <w:szCs w:val="24"/>
        </w:rPr>
        <w:t>）；</w:t>
      </w:r>
    </w:p>
    <w:p w14:paraId="7971E40D">
      <w:pPr>
        <w:numPr>
          <w:ilvl w:val="2"/>
          <w:numId w:val="15"/>
        </w:numPr>
        <w:tabs>
          <w:tab w:val="left" w:pos="420"/>
          <w:tab w:val="left" w:pos="851"/>
          <w:tab w:val="left" w:pos="1155"/>
        </w:tabs>
        <w:spacing w:line="440" w:lineRule="exact"/>
        <w:ind w:left="0" w:firstLine="480"/>
        <w:rPr>
          <w:rFonts w:hint="eastAsia" w:ascii="宋体" w:hAnsi="宋体"/>
          <w:b/>
          <w:color w:val="auto"/>
          <w:sz w:val="24"/>
          <w:szCs w:val="24"/>
        </w:rPr>
      </w:pPr>
      <w:r>
        <w:rPr>
          <w:rFonts w:hint="eastAsia" w:ascii="宋体" w:hAnsi="宋体"/>
          <w:bCs/>
          <w:color w:val="auto"/>
          <w:sz w:val="24"/>
          <w:szCs w:val="24"/>
        </w:rPr>
        <w:t>投标供应商法定代表人身份证原件扫描件</w:t>
      </w:r>
      <w:r>
        <w:rPr>
          <w:rFonts w:hint="eastAsia" w:ascii="宋体" w:hAnsi="宋体"/>
          <w:b/>
          <w:color w:val="auto"/>
          <w:sz w:val="24"/>
          <w:szCs w:val="24"/>
        </w:rPr>
        <w:t>（身份证应为正、反面）；</w:t>
      </w:r>
    </w:p>
    <w:p w14:paraId="0F7E89E8">
      <w:pPr>
        <w:numPr>
          <w:ilvl w:val="2"/>
          <w:numId w:val="15"/>
        </w:numPr>
        <w:tabs>
          <w:tab w:val="left" w:pos="420"/>
          <w:tab w:val="left" w:pos="851"/>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投标供应商法定代表人授权代表身份证原件扫描件（身份证应为正、反面，法定代表人亲自参加投标的除外）；</w:t>
      </w:r>
    </w:p>
    <w:p w14:paraId="713936CB">
      <w:pPr>
        <w:numPr>
          <w:ilvl w:val="2"/>
          <w:numId w:val="15"/>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投标供应商提供近</w:t>
      </w:r>
      <w:r>
        <w:rPr>
          <w:rFonts w:hint="eastAsia" w:ascii="宋体" w:hAnsi="宋体"/>
          <w:bCs/>
          <w:color w:val="auto"/>
          <w:sz w:val="24"/>
          <w:szCs w:val="24"/>
          <w:lang w:eastAsia="zh-CN"/>
        </w:rPr>
        <w:t>一年中任意一个月份</w:t>
      </w:r>
      <w:r>
        <w:rPr>
          <w:rFonts w:hint="eastAsia" w:ascii="宋体" w:hAnsi="宋体"/>
          <w:bCs/>
          <w:color w:val="auto"/>
          <w:sz w:val="24"/>
          <w:szCs w:val="24"/>
        </w:rPr>
        <w:t>的财务状况报告（资产负债表和利润表）或由</w:t>
      </w:r>
      <w:r>
        <w:rPr>
          <w:rFonts w:hint="eastAsia" w:ascii="宋体" w:hAnsi="宋体"/>
          <w:bCs/>
          <w:color w:val="auto"/>
          <w:sz w:val="24"/>
          <w:szCs w:val="24"/>
          <w:lang w:eastAsia="zh-CN"/>
        </w:rPr>
        <w:t>会计师事务所出具的2024年度的财务审计报告</w:t>
      </w:r>
      <w:r>
        <w:rPr>
          <w:rFonts w:hint="eastAsia" w:ascii="宋体" w:hAnsi="宋体"/>
          <w:bCs/>
          <w:color w:val="auto"/>
          <w:sz w:val="24"/>
          <w:szCs w:val="24"/>
        </w:rPr>
        <w:t>原件扫描件并加盖公章或签电子公章；</w:t>
      </w:r>
    </w:p>
    <w:p w14:paraId="4447AEE8">
      <w:pPr>
        <w:numPr>
          <w:ilvl w:val="2"/>
          <w:numId w:val="15"/>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投标供应商近</w:t>
      </w:r>
      <w:r>
        <w:rPr>
          <w:rFonts w:hint="eastAsia" w:ascii="宋体" w:hAnsi="宋体"/>
          <w:bCs/>
          <w:color w:val="auto"/>
          <w:sz w:val="24"/>
          <w:szCs w:val="24"/>
          <w:lang w:eastAsia="zh-CN"/>
        </w:rPr>
        <w:t>一年中任意一个月份</w:t>
      </w:r>
      <w:r>
        <w:rPr>
          <w:rFonts w:hint="eastAsia" w:ascii="宋体" w:hAnsi="宋体"/>
          <w:bCs/>
          <w:color w:val="auto"/>
          <w:sz w:val="24"/>
          <w:szCs w:val="24"/>
        </w:rPr>
        <w:t>的依法缴纳税收的相关材料（提供相关主管部门证明或银行代扣证明，或者提供依法免税的主管部门出具的相应证明材料）扫描件并加盖公章或签电子公章；</w:t>
      </w:r>
    </w:p>
    <w:p w14:paraId="6B0165FC">
      <w:pPr>
        <w:numPr>
          <w:ilvl w:val="2"/>
          <w:numId w:val="15"/>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投标供应商近</w:t>
      </w:r>
      <w:r>
        <w:rPr>
          <w:rFonts w:hint="eastAsia" w:ascii="宋体" w:hAnsi="宋体"/>
          <w:bCs/>
          <w:color w:val="auto"/>
          <w:sz w:val="24"/>
          <w:szCs w:val="24"/>
          <w:lang w:eastAsia="zh-CN"/>
        </w:rPr>
        <w:t>一年中任意一个月份</w:t>
      </w:r>
      <w:r>
        <w:rPr>
          <w:rFonts w:hint="eastAsia" w:ascii="宋体" w:hAnsi="宋体"/>
          <w:bCs/>
          <w:color w:val="auto"/>
          <w:sz w:val="24"/>
          <w:szCs w:val="24"/>
        </w:rPr>
        <w:t>的依法</w:t>
      </w:r>
      <w:r>
        <w:rPr>
          <w:rFonts w:ascii="宋体" w:hAnsi="宋体"/>
          <w:bCs/>
          <w:color w:val="auto"/>
          <w:sz w:val="24"/>
          <w:szCs w:val="24"/>
        </w:rPr>
        <w:t>缴纳</w:t>
      </w:r>
      <w:r>
        <w:rPr>
          <w:rFonts w:hint="eastAsia" w:ascii="宋体" w:hAnsi="宋体"/>
          <w:bCs/>
          <w:color w:val="auto"/>
          <w:sz w:val="24"/>
          <w:szCs w:val="24"/>
        </w:rPr>
        <w:t>社会保障资金的相关材料（提供相关主管部门证明或银行代扣证明，或者提供依法不需要缴纳社会保障资金的主管部门出具的证明材料）扫描件并加盖公章或签电子公章；</w:t>
      </w:r>
    </w:p>
    <w:p w14:paraId="281D355C">
      <w:pPr>
        <w:numPr>
          <w:ilvl w:val="2"/>
          <w:numId w:val="15"/>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rPr>
        <w:t>政府采购投标及履约承诺函</w:t>
      </w:r>
      <w:r>
        <w:rPr>
          <w:rFonts w:hint="eastAsia" w:ascii="宋体" w:hAnsi="宋体"/>
          <w:b/>
          <w:color w:val="auto"/>
          <w:sz w:val="24"/>
          <w:szCs w:val="24"/>
        </w:rPr>
        <w:t>（格式见附件）</w:t>
      </w:r>
      <w:r>
        <w:rPr>
          <w:rFonts w:hint="eastAsia" w:ascii="宋体" w:hAnsi="宋体"/>
          <w:bCs/>
          <w:color w:val="auto"/>
          <w:sz w:val="24"/>
          <w:szCs w:val="24"/>
        </w:rPr>
        <w:t>；</w:t>
      </w:r>
    </w:p>
    <w:p w14:paraId="1AA779D2">
      <w:pPr>
        <w:numPr>
          <w:ilvl w:val="2"/>
          <w:numId w:val="15"/>
        </w:numPr>
        <w:tabs>
          <w:tab w:val="left" w:pos="420"/>
          <w:tab w:val="left" w:pos="945"/>
          <w:tab w:val="left" w:pos="1155"/>
        </w:tabs>
        <w:spacing w:line="440" w:lineRule="exact"/>
        <w:ind w:left="0" w:firstLine="480"/>
        <w:rPr>
          <w:rFonts w:hint="eastAsia" w:ascii="宋体" w:hAnsi="宋体"/>
          <w:b/>
          <w:color w:val="auto"/>
          <w:sz w:val="24"/>
          <w:szCs w:val="24"/>
        </w:rPr>
      </w:pPr>
      <w:r>
        <w:rPr>
          <w:rFonts w:hint="eastAsia" w:ascii="宋体" w:hAnsi="宋体"/>
          <w:bCs/>
          <w:color w:val="auto"/>
          <w:sz w:val="24"/>
          <w:szCs w:val="24"/>
        </w:rPr>
        <w:t>参加政府采购活动前3年内在经营活动中没有重大违法记录的书面声明</w:t>
      </w:r>
      <w:r>
        <w:rPr>
          <w:rFonts w:hint="eastAsia" w:ascii="宋体" w:hAnsi="宋体"/>
          <w:b/>
          <w:color w:val="auto"/>
          <w:sz w:val="24"/>
          <w:szCs w:val="24"/>
        </w:rPr>
        <w:t>（格式见附件）；</w:t>
      </w:r>
    </w:p>
    <w:p w14:paraId="497F2146">
      <w:pPr>
        <w:numPr>
          <w:ilvl w:val="2"/>
          <w:numId w:val="15"/>
        </w:numPr>
        <w:tabs>
          <w:tab w:val="left" w:pos="420"/>
          <w:tab w:val="left" w:pos="945"/>
          <w:tab w:val="left" w:pos="1155"/>
        </w:tabs>
        <w:spacing w:line="440" w:lineRule="exact"/>
        <w:ind w:left="0" w:firstLine="480"/>
        <w:rPr>
          <w:rFonts w:hint="eastAsia" w:ascii="宋体" w:hAnsi="宋体"/>
          <w:b/>
          <w:color w:val="auto"/>
          <w:sz w:val="24"/>
          <w:szCs w:val="24"/>
        </w:rPr>
      </w:pPr>
      <w:r>
        <w:rPr>
          <w:rFonts w:hint="eastAsia" w:ascii="宋体" w:hAnsi="宋体"/>
          <w:bCs/>
          <w:color w:val="auto"/>
          <w:sz w:val="24"/>
          <w:szCs w:val="24"/>
        </w:rPr>
        <w:t>具备履行合同所必需的设备和专业技术能力的书面声明</w:t>
      </w:r>
      <w:r>
        <w:rPr>
          <w:rFonts w:hint="eastAsia" w:ascii="宋体" w:hAnsi="宋体"/>
          <w:b/>
          <w:color w:val="auto"/>
          <w:sz w:val="24"/>
          <w:szCs w:val="24"/>
        </w:rPr>
        <w:t>（格式见附件）；</w:t>
      </w:r>
    </w:p>
    <w:p w14:paraId="127EA689">
      <w:pPr>
        <w:numPr>
          <w:ilvl w:val="2"/>
          <w:numId w:val="15"/>
        </w:numPr>
        <w:tabs>
          <w:tab w:val="left" w:pos="420"/>
          <w:tab w:val="left" w:pos="945"/>
          <w:tab w:val="left" w:pos="1155"/>
        </w:tabs>
        <w:spacing w:line="440" w:lineRule="exact"/>
        <w:ind w:left="0" w:firstLine="480"/>
        <w:rPr>
          <w:rFonts w:hint="eastAsia" w:ascii="宋体" w:hAnsi="宋体"/>
          <w:bCs/>
          <w:color w:val="auto"/>
          <w:sz w:val="24"/>
          <w:szCs w:val="24"/>
        </w:rPr>
      </w:pPr>
      <w:r>
        <w:rPr>
          <w:rFonts w:hint="eastAsia" w:ascii="宋体" w:hAnsi="宋体"/>
          <w:bCs/>
          <w:color w:val="auto"/>
          <w:sz w:val="24"/>
          <w:szCs w:val="24"/>
          <w:lang w:eastAsia="zh-CN"/>
        </w:rPr>
        <w:t>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rPr>
        <w:t>。</w:t>
      </w:r>
    </w:p>
    <w:p w14:paraId="078BD385">
      <w:pPr>
        <w:tabs>
          <w:tab w:val="left" w:pos="420"/>
          <w:tab w:val="left" w:pos="945"/>
          <w:tab w:val="left" w:pos="1155"/>
          <w:tab w:val="left" w:pos="1378"/>
        </w:tabs>
        <w:spacing w:line="440" w:lineRule="exact"/>
        <w:ind w:firstLine="482"/>
        <w:rPr>
          <w:rFonts w:hint="eastAsia" w:ascii="宋体" w:hAnsi="宋体"/>
          <w:bCs/>
          <w:color w:val="auto"/>
          <w:sz w:val="24"/>
          <w:szCs w:val="24"/>
        </w:rPr>
      </w:pPr>
      <w:r>
        <w:rPr>
          <w:rFonts w:hint="eastAsia" w:ascii="宋体" w:hAnsi="宋体"/>
          <w:b/>
          <w:bCs/>
          <w:color w:val="auto"/>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3D1E44C">
      <w:pPr>
        <w:tabs>
          <w:tab w:val="left" w:pos="420"/>
          <w:tab w:val="left" w:pos="945"/>
        </w:tabs>
        <w:spacing w:line="440" w:lineRule="exact"/>
        <w:ind w:left="523"/>
        <w:rPr>
          <w:rFonts w:hint="eastAsia" w:ascii="宋体" w:hAnsi="宋体"/>
          <w:color w:val="auto"/>
          <w:sz w:val="24"/>
          <w:szCs w:val="24"/>
        </w:rPr>
      </w:pPr>
      <w:r>
        <w:rPr>
          <w:rFonts w:hint="eastAsia" w:ascii="宋体" w:hAnsi="宋体"/>
          <w:color w:val="auto"/>
          <w:sz w:val="24"/>
          <w:szCs w:val="24"/>
        </w:rPr>
        <w:t>（2）补充性文件</w:t>
      </w:r>
    </w:p>
    <w:p w14:paraId="622B8E18">
      <w:pPr>
        <w:tabs>
          <w:tab w:val="left" w:pos="420"/>
          <w:tab w:val="left" w:pos="1155"/>
        </w:tabs>
        <w:spacing w:line="440" w:lineRule="exact"/>
        <w:ind w:left="523"/>
        <w:rPr>
          <w:rFonts w:hint="eastAsia" w:ascii="宋体" w:hAnsi="宋体"/>
          <w:color w:val="auto"/>
          <w:sz w:val="24"/>
          <w:szCs w:val="24"/>
        </w:rPr>
      </w:pPr>
      <w:r>
        <w:rPr>
          <w:rFonts w:hint="eastAsia" w:ascii="宋体" w:hAnsi="宋体"/>
          <w:color w:val="auto"/>
          <w:sz w:val="24"/>
          <w:szCs w:val="24"/>
        </w:rPr>
        <w:t>①企业简介和经营情况说明；</w:t>
      </w:r>
    </w:p>
    <w:p w14:paraId="654D4A93">
      <w:pPr>
        <w:tabs>
          <w:tab w:val="left" w:pos="420"/>
          <w:tab w:val="left" w:pos="1155"/>
        </w:tabs>
        <w:spacing w:line="440" w:lineRule="exact"/>
        <w:ind w:left="523"/>
        <w:rPr>
          <w:rFonts w:hint="eastAsia" w:ascii="宋体" w:hAnsi="宋体"/>
          <w:color w:val="auto"/>
          <w:sz w:val="24"/>
          <w:szCs w:val="24"/>
        </w:rPr>
      </w:pPr>
      <w:r>
        <w:rPr>
          <w:rFonts w:hint="eastAsia" w:ascii="宋体" w:hAnsi="宋体"/>
          <w:color w:val="auto"/>
          <w:sz w:val="24"/>
          <w:szCs w:val="24"/>
        </w:rPr>
        <w:t>②投标供应商认为必须提供的其他证明材料。</w:t>
      </w:r>
    </w:p>
    <w:p w14:paraId="22D7DCC7">
      <w:pPr>
        <w:tabs>
          <w:tab w:val="left" w:pos="420"/>
          <w:tab w:val="left" w:pos="945"/>
          <w:tab w:val="left" w:pos="1155"/>
        </w:tabs>
        <w:spacing w:line="440" w:lineRule="exact"/>
        <w:ind w:firstLine="523"/>
        <w:rPr>
          <w:rFonts w:hint="eastAsia" w:ascii="宋体" w:hAnsi="宋体"/>
          <w:b w:val="0"/>
          <w:bCs w:val="0"/>
          <w:color w:val="auto"/>
          <w:sz w:val="24"/>
          <w:szCs w:val="24"/>
        </w:rPr>
      </w:pPr>
      <w:r>
        <w:rPr>
          <w:rFonts w:hint="eastAsia" w:ascii="宋体" w:hAnsi="宋体"/>
          <w:b w:val="0"/>
          <w:bCs w:val="0"/>
          <w:color w:val="auto"/>
          <w:sz w:val="24"/>
          <w:szCs w:val="24"/>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或其他</w:t>
      </w:r>
      <w:r>
        <w:rPr>
          <w:rFonts w:hint="eastAsia" w:ascii="宋体" w:hAnsi="宋体"/>
          <w:b w:val="0"/>
          <w:bCs w:val="0"/>
          <w:color w:val="auto"/>
          <w:sz w:val="24"/>
          <w:szCs w:val="24"/>
          <w:lang w:eastAsia="zh-CN"/>
        </w:rPr>
        <w:t>可以</w:t>
      </w:r>
      <w:r>
        <w:rPr>
          <w:rFonts w:hint="eastAsia" w:ascii="宋体" w:hAnsi="宋体"/>
          <w:b w:val="0"/>
          <w:bCs w:val="0"/>
          <w:color w:val="auto"/>
          <w:sz w:val="24"/>
          <w:szCs w:val="24"/>
        </w:rPr>
        <w:t>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p>
    <w:p w14:paraId="4C498EEE">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开标一览表</w:t>
      </w:r>
      <w:r>
        <w:rPr>
          <w:rFonts w:hint="eastAsia" w:ascii="宋体" w:hAnsi="宋体"/>
          <w:b/>
          <w:bCs w:val="0"/>
          <w:color w:val="auto"/>
          <w:sz w:val="24"/>
          <w:szCs w:val="24"/>
        </w:rPr>
        <w:t>（格式见附件）</w:t>
      </w:r>
    </w:p>
    <w:p w14:paraId="62F9506E">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明细报价表</w:t>
      </w:r>
      <w:r>
        <w:rPr>
          <w:rFonts w:hint="eastAsia" w:ascii="宋体" w:hAnsi="宋体"/>
          <w:b/>
          <w:bCs w:val="0"/>
          <w:color w:val="auto"/>
          <w:sz w:val="24"/>
          <w:szCs w:val="24"/>
        </w:rPr>
        <w:t>（格式见附件）</w:t>
      </w:r>
    </w:p>
    <w:p w14:paraId="06E0DF24">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偏离表</w:t>
      </w:r>
      <w:r>
        <w:rPr>
          <w:rFonts w:hint="eastAsia" w:ascii="宋体" w:hAnsi="宋体"/>
          <w:b/>
          <w:bCs w:val="0"/>
          <w:color w:val="auto"/>
          <w:sz w:val="24"/>
          <w:szCs w:val="24"/>
        </w:rPr>
        <w:t>（</w:t>
      </w:r>
      <w:r>
        <w:rPr>
          <w:rFonts w:hint="eastAsia" w:ascii="宋体" w:hAnsi="宋体"/>
          <w:b/>
          <w:bCs w:val="0"/>
          <w:color w:val="auto"/>
          <w:sz w:val="24"/>
          <w:szCs w:val="24"/>
          <w:highlight w:val="none"/>
        </w:rPr>
        <w:t>格式见附件）</w:t>
      </w:r>
    </w:p>
    <w:p w14:paraId="305751C7">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企业类似业绩一览表</w:t>
      </w:r>
      <w:r>
        <w:rPr>
          <w:rFonts w:hint="eastAsia" w:ascii="宋体" w:hAnsi="宋体"/>
          <w:b/>
          <w:bCs w:val="0"/>
          <w:color w:val="auto"/>
          <w:sz w:val="24"/>
          <w:szCs w:val="24"/>
        </w:rPr>
        <w:t>（格式见附件）</w:t>
      </w:r>
    </w:p>
    <w:p w14:paraId="37ABECC8">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投标供应商拟投入本项目人员一览表</w:t>
      </w:r>
      <w:r>
        <w:rPr>
          <w:rFonts w:hint="eastAsia" w:ascii="宋体" w:hAnsi="宋体"/>
          <w:b/>
          <w:bCs w:val="0"/>
          <w:color w:val="auto"/>
          <w:sz w:val="24"/>
          <w:szCs w:val="24"/>
        </w:rPr>
        <w:t>（格式见附件）</w:t>
      </w:r>
    </w:p>
    <w:p w14:paraId="58FFE68B">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评分标准中对应</w:t>
      </w:r>
      <w:r>
        <w:rPr>
          <w:rFonts w:ascii="宋体" w:hAnsi="宋体"/>
          <w:bCs/>
          <w:color w:val="auto"/>
          <w:sz w:val="24"/>
          <w:szCs w:val="24"/>
        </w:rPr>
        <w:t>的其他</w:t>
      </w:r>
      <w:r>
        <w:rPr>
          <w:rFonts w:hint="eastAsia" w:ascii="宋体" w:hAnsi="宋体"/>
          <w:bCs/>
          <w:color w:val="auto"/>
          <w:sz w:val="24"/>
          <w:szCs w:val="24"/>
        </w:rPr>
        <w:t>所需证明材料</w:t>
      </w:r>
      <w:r>
        <w:rPr>
          <w:rFonts w:hint="eastAsia" w:ascii="宋体" w:hAnsi="宋体"/>
          <w:b/>
          <w:bCs w:val="0"/>
          <w:color w:val="auto"/>
          <w:sz w:val="24"/>
          <w:szCs w:val="24"/>
        </w:rPr>
        <w:t>（如有自行添加）</w:t>
      </w:r>
    </w:p>
    <w:p w14:paraId="7CCE8DC3">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rPr>
        <w:t>要求采购人提供的配合</w:t>
      </w:r>
      <w:r>
        <w:rPr>
          <w:rFonts w:hint="eastAsia" w:ascii="宋体" w:hAnsi="宋体"/>
          <w:b/>
          <w:bCs w:val="0"/>
          <w:color w:val="auto"/>
          <w:sz w:val="24"/>
          <w:szCs w:val="24"/>
        </w:rPr>
        <w:t>（如有自拟并自行添加）</w:t>
      </w:r>
    </w:p>
    <w:p w14:paraId="1573746E">
      <w:pPr>
        <w:numPr>
          <w:ilvl w:val="0"/>
          <w:numId w:val="14"/>
        </w:numPr>
        <w:tabs>
          <w:tab w:val="left" w:pos="525"/>
          <w:tab w:val="left" w:pos="709"/>
        </w:tabs>
        <w:spacing w:line="440" w:lineRule="exact"/>
        <w:ind w:left="-2" w:firstLine="504"/>
        <w:rPr>
          <w:rFonts w:hint="eastAsia" w:ascii="宋体" w:hAnsi="宋体"/>
          <w:bCs/>
          <w:color w:val="auto"/>
          <w:sz w:val="24"/>
          <w:szCs w:val="24"/>
        </w:rPr>
      </w:pPr>
      <w:r>
        <w:rPr>
          <w:rFonts w:hint="eastAsia" w:ascii="宋体" w:hAnsi="宋体"/>
          <w:bCs/>
          <w:color w:val="auto"/>
          <w:sz w:val="24"/>
          <w:szCs w:val="24"/>
          <w:lang w:eastAsia="zh-CN"/>
        </w:rPr>
        <w:t>其他</w:t>
      </w:r>
      <w:r>
        <w:rPr>
          <w:rFonts w:hint="eastAsia" w:ascii="宋体" w:hAnsi="宋体"/>
          <w:b/>
          <w:bCs w:val="0"/>
          <w:color w:val="auto"/>
          <w:sz w:val="24"/>
          <w:szCs w:val="24"/>
        </w:rPr>
        <w:t>（投标供应商认为有必要提供的声明和文件，如有自拟并自行添加）</w:t>
      </w:r>
    </w:p>
    <w:p w14:paraId="5F704F09">
      <w:pPr>
        <w:spacing w:line="440" w:lineRule="exact"/>
        <w:ind w:firstLine="482"/>
        <w:rPr>
          <w:rFonts w:hint="eastAsia" w:ascii="宋体" w:hAnsi="宋体"/>
          <w:b/>
          <w:color w:val="auto"/>
          <w:sz w:val="24"/>
          <w:szCs w:val="24"/>
        </w:rPr>
      </w:pPr>
      <w:r>
        <w:rPr>
          <w:rFonts w:hint="eastAsia" w:ascii="宋体" w:hAnsi="宋体"/>
          <w:b/>
          <w:color w:val="auto"/>
          <w:sz w:val="24"/>
          <w:szCs w:val="24"/>
        </w:rPr>
        <w:t>第二部分：技术标</w:t>
      </w:r>
    </w:p>
    <w:p w14:paraId="5A808C1F">
      <w:pPr>
        <w:numPr>
          <w:ilvl w:val="0"/>
          <w:numId w:val="0"/>
        </w:numPr>
        <w:spacing w:line="440" w:lineRule="exact"/>
        <w:ind w:firstLine="480" w:firstLineChars="200"/>
        <w:rPr>
          <w:rFonts w:hint="eastAsia" w:ascii="宋体" w:hAnsi="宋体"/>
          <w:bCs/>
          <w:color w:val="auto"/>
          <w:sz w:val="24"/>
          <w:szCs w:val="24"/>
          <w:lang w:val="en-US" w:eastAsia="zh-CN"/>
        </w:rPr>
      </w:pPr>
      <w:r>
        <w:rPr>
          <w:rFonts w:hint="eastAsia" w:ascii="宋体" w:hAnsi="宋体"/>
          <w:bCs/>
          <w:color w:val="auto"/>
          <w:sz w:val="24"/>
          <w:szCs w:val="24"/>
          <w:lang w:val="en-US" w:eastAsia="zh-CN"/>
        </w:rPr>
        <w:t>1.产品演示方案</w:t>
      </w:r>
    </w:p>
    <w:p w14:paraId="00B9247B">
      <w:pPr>
        <w:numPr>
          <w:ilvl w:val="0"/>
          <w:numId w:val="0"/>
        </w:numPr>
        <w:spacing w:line="440" w:lineRule="exact"/>
        <w:ind w:firstLine="480" w:firstLineChars="20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2.</w:t>
      </w:r>
      <w:r>
        <w:rPr>
          <w:rFonts w:hint="eastAsia" w:ascii="宋体" w:hAnsi="宋体"/>
          <w:bCs/>
          <w:color w:val="auto"/>
          <w:sz w:val="24"/>
          <w:szCs w:val="24"/>
          <w:lang w:eastAsia="zh-CN"/>
        </w:rPr>
        <w:t>项目进度计划和管理方案</w:t>
      </w:r>
    </w:p>
    <w:p w14:paraId="3BC9154E">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3</w:t>
      </w:r>
      <w:r>
        <w:rPr>
          <w:rFonts w:hint="eastAsia" w:ascii="宋体" w:hAnsi="宋体"/>
          <w:bCs/>
          <w:color w:val="auto"/>
          <w:sz w:val="24"/>
          <w:szCs w:val="24"/>
        </w:rPr>
        <w:t>.</w:t>
      </w:r>
      <w:r>
        <w:rPr>
          <w:rFonts w:hint="eastAsia" w:ascii="宋体" w:hAnsi="宋体"/>
          <w:bCs/>
          <w:color w:val="auto"/>
          <w:sz w:val="24"/>
          <w:szCs w:val="24"/>
          <w:lang w:eastAsia="zh-CN"/>
        </w:rPr>
        <w:t>安装及调试服务方案</w:t>
      </w:r>
    </w:p>
    <w:p w14:paraId="776205C2">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4</w:t>
      </w:r>
      <w:r>
        <w:rPr>
          <w:rFonts w:hint="eastAsia" w:ascii="宋体" w:hAnsi="宋体"/>
          <w:bCs/>
          <w:color w:val="auto"/>
          <w:sz w:val="24"/>
          <w:szCs w:val="24"/>
        </w:rPr>
        <w:tab/>
      </w:r>
      <w:r>
        <w:rPr>
          <w:rFonts w:hint="eastAsia" w:ascii="宋体" w:hAnsi="宋体"/>
          <w:bCs/>
          <w:color w:val="auto"/>
          <w:sz w:val="24"/>
          <w:szCs w:val="24"/>
        </w:rPr>
        <w:t>.</w:t>
      </w:r>
      <w:r>
        <w:rPr>
          <w:rFonts w:hint="eastAsia" w:ascii="宋体" w:hAnsi="宋体"/>
          <w:bCs/>
          <w:color w:val="auto"/>
          <w:sz w:val="24"/>
          <w:szCs w:val="24"/>
          <w:lang w:eastAsia="zh-CN"/>
        </w:rPr>
        <w:t>安全文明施工及环境保护措施</w:t>
      </w:r>
    </w:p>
    <w:p w14:paraId="6F1B154E">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5</w:t>
      </w:r>
      <w:r>
        <w:rPr>
          <w:rFonts w:hint="eastAsia" w:ascii="宋体" w:hAnsi="宋体"/>
          <w:bCs/>
          <w:color w:val="auto"/>
          <w:sz w:val="24"/>
          <w:szCs w:val="24"/>
        </w:rPr>
        <w:tab/>
      </w:r>
      <w:r>
        <w:rPr>
          <w:rFonts w:hint="eastAsia" w:ascii="宋体" w:hAnsi="宋体"/>
          <w:bCs/>
          <w:color w:val="auto"/>
          <w:sz w:val="24"/>
          <w:szCs w:val="24"/>
        </w:rPr>
        <w:t>.</w:t>
      </w:r>
      <w:r>
        <w:rPr>
          <w:rFonts w:hint="eastAsia" w:ascii="宋体" w:hAnsi="宋体"/>
          <w:bCs/>
          <w:color w:val="auto"/>
          <w:sz w:val="24"/>
          <w:szCs w:val="24"/>
          <w:lang w:eastAsia="zh-CN"/>
        </w:rPr>
        <w:t>质量保障措施</w:t>
      </w:r>
    </w:p>
    <w:p w14:paraId="1E2162CE">
      <w:pPr>
        <w:spacing w:line="440" w:lineRule="exact"/>
        <w:ind w:firstLine="48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6</w:t>
      </w:r>
      <w:r>
        <w:rPr>
          <w:rFonts w:hint="eastAsia" w:ascii="宋体" w:hAnsi="宋体"/>
          <w:bCs/>
          <w:color w:val="auto"/>
          <w:sz w:val="24"/>
          <w:szCs w:val="24"/>
        </w:rPr>
        <w:tab/>
      </w:r>
      <w:r>
        <w:rPr>
          <w:rFonts w:hint="eastAsia" w:ascii="宋体" w:hAnsi="宋体"/>
          <w:bCs/>
          <w:color w:val="auto"/>
          <w:sz w:val="24"/>
          <w:szCs w:val="24"/>
        </w:rPr>
        <w:t>.</w:t>
      </w:r>
      <w:r>
        <w:rPr>
          <w:rFonts w:hint="eastAsia" w:ascii="宋体" w:hAnsi="宋体"/>
          <w:bCs/>
          <w:color w:val="auto"/>
          <w:sz w:val="24"/>
          <w:szCs w:val="24"/>
          <w:lang w:eastAsia="zh-CN"/>
        </w:rPr>
        <w:t>售后服务方案</w:t>
      </w:r>
    </w:p>
    <w:p w14:paraId="1A3F0633">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我方同意</w:t>
      </w:r>
      <w:r>
        <w:rPr>
          <w:rFonts w:hint="eastAsia" w:ascii="宋体" w:hAnsi="宋体"/>
          <w:bCs/>
          <w:color w:val="auto"/>
          <w:sz w:val="24"/>
          <w:szCs w:val="24"/>
          <w:lang w:eastAsia="zh-CN"/>
        </w:rPr>
        <w:t>按照</w:t>
      </w:r>
      <w:r>
        <w:rPr>
          <w:rFonts w:hint="eastAsia" w:ascii="宋体" w:hAnsi="宋体"/>
          <w:bCs/>
          <w:color w:val="auto"/>
          <w:sz w:val="24"/>
          <w:szCs w:val="24"/>
        </w:rPr>
        <w:t>招标文件中的规定，本投标文件投标的有效期限为开标之日起90天。</w:t>
      </w:r>
    </w:p>
    <w:p w14:paraId="01A96C64">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如果我方的投标文件被接受，我方将履行招标文件中规定的每一项要求，按期、按质、按量，履行合同义务。</w:t>
      </w:r>
    </w:p>
    <w:p w14:paraId="2D2697D3">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我方认为贵方有权决定中标者。</w:t>
      </w:r>
    </w:p>
    <w:p w14:paraId="0FADB106">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我方愿意遵守《中华人民共和国政府采购法》，并</w:t>
      </w:r>
      <w:r>
        <w:rPr>
          <w:rFonts w:hint="eastAsia" w:ascii="宋体" w:hAnsi="宋体"/>
          <w:bCs/>
          <w:color w:val="auto"/>
          <w:sz w:val="24"/>
          <w:szCs w:val="24"/>
          <w:lang w:eastAsia="zh-CN"/>
        </w:rPr>
        <w:t>按照</w:t>
      </w:r>
      <w:r>
        <w:rPr>
          <w:rFonts w:hint="eastAsia" w:ascii="宋体" w:hAnsi="宋体"/>
          <w:bCs/>
          <w:color w:val="auto"/>
          <w:sz w:val="24"/>
          <w:szCs w:val="24"/>
        </w:rPr>
        <w:t>《中华人民共和国民法典》、财政部《政府采购货物和服务招标投标管理办法》</w:t>
      </w:r>
      <w:r>
        <w:rPr>
          <w:rFonts w:hint="eastAsia" w:ascii="宋体" w:hAnsi="宋体"/>
          <w:color w:val="auto"/>
          <w:sz w:val="24"/>
          <w:szCs w:val="24"/>
        </w:rPr>
        <w:t>和</w:t>
      </w:r>
      <w:r>
        <w:rPr>
          <w:rFonts w:hint="eastAsia" w:ascii="宋体" w:hAnsi="宋体"/>
          <w:bCs/>
          <w:color w:val="auto"/>
          <w:sz w:val="24"/>
          <w:szCs w:val="24"/>
        </w:rPr>
        <w:t>合同条款履行自己的全部责任。在合同履行过程中，双方如有争议，同意由单位协调解决，并按相关法规和有关文件规定处理。</w:t>
      </w:r>
    </w:p>
    <w:p w14:paraId="73B31F78">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我方认可并遵守招标文件的所有规定，放弃对招标文件提出质疑的权利。</w:t>
      </w:r>
    </w:p>
    <w:p w14:paraId="14EF2F58">
      <w:pPr>
        <w:numPr>
          <w:ilvl w:val="0"/>
          <w:numId w:val="13"/>
        </w:numPr>
        <w:tabs>
          <w:tab w:val="left" w:pos="0"/>
          <w:tab w:val="left" w:pos="315"/>
          <w:tab w:val="left" w:pos="525"/>
          <w:tab w:val="left" w:pos="945"/>
          <w:tab w:val="left" w:pos="1050"/>
          <w:tab w:val="clear" w:pos="552"/>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如果我方被确定为中标供应商，且</w:t>
      </w:r>
      <w:r>
        <w:rPr>
          <w:rFonts w:hint="eastAsia" w:ascii="宋体" w:hAnsi="宋体"/>
          <w:bCs/>
          <w:color w:val="auto"/>
          <w:sz w:val="24"/>
          <w:szCs w:val="24"/>
          <w:lang w:eastAsia="zh-CN"/>
        </w:rPr>
        <w:t>我方</w:t>
      </w:r>
      <w:r>
        <w:rPr>
          <w:rFonts w:hint="eastAsia" w:ascii="宋体" w:hAnsi="宋体"/>
          <w:bCs/>
          <w:color w:val="auto"/>
          <w:sz w:val="24"/>
          <w:szCs w:val="24"/>
        </w:rPr>
        <w:t>无不可抗力，又未履行招标文件、投标文件和合同条款的，一经查实，我方愿意赔偿由此而造成的一切损失，并同意接受按招标文件的相关要求对我方进行的处理。</w:t>
      </w:r>
    </w:p>
    <w:p w14:paraId="54C5662C">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rPr>
      </w:pPr>
      <w:r>
        <w:rPr>
          <w:rFonts w:hint="eastAsia" w:ascii="宋体" w:hAnsi="宋体"/>
          <w:bCs/>
          <w:color w:val="auto"/>
          <w:sz w:val="24"/>
          <w:szCs w:val="24"/>
        </w:rPr>
        <w:t>我方决不提供虚假材料谋取中标、决不采取不正当手段诋毁、排挤其他供应商、决不与采购人、</w:t>
      </w:r>
      <w:r>
        <w:rPr>
          <w:rFonts w:ascii="宋体" w:hAnsi="宋体"/>
          <w:bCs/>
          <w:color w:val="auto"/>
          <w:sz w:val="24"/>
          <w:szCs w:val="24"/>
        </w:rPr>
        <w:t>其他</w:t>
      </w:r>
      <w:r>
        <w:rPr>
          <w:rFonts w:hint="eastAsia" w:ascii="宋体" w:hAnsi="宋体"/>
          <w:bCs/>
          <w:color w:val="auto"/>
          <w:sz w:val="24"/>
          <w:szCs w:val="24"/>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74BC4DF">
      <w:pPr>
        <w:spacing w:line="440" w:lineRule="exact"/>
        <w:ind w:firstLine="480"/>
        <w:rPr>
          <w:rFonts w:hint="eastAsia" w:ascii="宋体" w:hAnsi="宋体"/>
          <w:bCs/>
          <w:color w:val="auto"/>
          <w:sz w:val="24"/>
          <w:szCs w:val="24"/>
        </w:rPr>
      </w:pPr>
    </w:p>
    <w:p w14:paraId="078AB152">
      <w:pPr>
        <w:spacing w:line="440" w:lineRule="exact"/>
        <w:ind w:firstLine="480"/>
        <w:rPr>
          <w:rFonts w:hint="eastAsia" w:ascii="宋体" w:hAnsi="宋体"/>
          <w:bCs/>
          <w:color w:val="auto"/>
          <w:sz w:val="24"/>
          <w:szCs w:val="24"/>
        </w:rPr>
      </w:pPr>
      <w:r>
        <w:rPr>
          <w:rFonts w:hint="eastAsia" w:ascii="宋体" w:hAnsi="宋体"/>
          <w:bCs/>
          <w:color w:val="auto"/>
          <w:sz w:val="24"/>
          <w:szCs w:val="24"/>
        </w:rPr>
        <w:t xml:space="preserve">投标供应商（盖章）：     </w:t>
      </w:r>
    </w:p>
    <w:p w14:paraId="00FF3163">
      <w:pPr>
        <w:spacing w:line="440" w:lineRule="exact"/>
        <w:ind w:firstLine="480"/>
        <w:rPr>
          <w:rFonts w:hint="eastAsia" w:ascii="宋体" w:hAnsi="宋体"/>
          <w:bCs/>
          <w:color w:val="auto"/>
          <w:sz w:val="24"/>
          <w:szCs w:val="24"/>
        </w:rPr>
      </w:pPr>
      <w:r>
        <w:rPr>
          <w:rFonts w:hint="eastAsia" w:ascii="宋体" w:hAnsi="宋体"/>
          <w:bCs/>
          <w:color w:val="auto"/>
          <w:sz w:val="24"/>
          <w:szCs w:val="24"/>
        </w:rPr>
        <w:t>法定代表人或法定代表人授权代表签字或盖章：</w:t>
      </w:r>
    </w:p>
    <w:p w14:paraId="42A1F961">
      <w:pPr>
        <w:spacing w:line="440" w:lineRule="exact"/>
        <w:ind w:firstLine="480"/>
        <w:rPr>
          <w:rFonts w:hint="eastAsia" w:ascii="宋体" w:hAnsi="宋体"/>
          <w:bCs/>
          <w:color w:val="auto"/>
          <w:sz w:val="24"/>
          <w:szCs w:val="24"/>
        </w:rPr>
      </w:pPr>
      <w:r>
        <w:rPr>
          <w:rFonts w:hint="eastAsia" w:ascii="宋体" w:hAnsi="宋体"/>
          <w:bCs/>
          <w:color w:val="auto"/>
          <w:sz w:val="24"/>
          <w:szCs w:val="24"/>
        </w:rPr>
        <w:t>电话：                              传真：</w:t>
      </w:r>
    </w:p>
    <w:p w14:paraId="59757645">
      <w:pPr>
        <w:spacing w:line="440" w:lineRule="exact"/>
        <w:ind w:firstLine="480"/>
        <w:rPr>
          <w:rFonts w:hint="eastAsia" w:ascii="宋体" w:hAnsi="宋体"/>
          <w:bCs/>
          <w:color w:val="auto"/>
          <w:sz w:val="24"/>
          <w:szCs w:val="24"/>
        </w:rPr>
      </w:pPr>
      <w:r>
        <w:rPr>
          <w:rFonts w:hint="eastAsia" w:ascii="宋体" w:hAnsi="宋体"/>
          <w:bCs/>
          <w:color w:val="auto"/>
          <w:sz w:val="24"/>
          <w:szCs w:val="24"/>
        </w:rPr>
        <w:t>通讯地址：                          邮编：</w:t>
      </w:r>
    </w:p>
    <w:p w14:paraId="2581A0DB">
      <w:pPr>
        <w:spacing w:line="440" w:lineRule="exact"/>
        <w:ind w:firstLine="480"/>
        <w:rPr>
          <w:rFonts w:hint="eastAsia" w:ascii="宋体" w:hAnsi="宋体"/>
          <w:bCs/>
          <w:color w:val="auto"/>
          <w:sz w:val="24"/>
          <w:szCs w:val="24"/>
        </w:rPr>
      </w:pPr>
      <w:r>
        <w:rPr>
          <w:rFonts w:hint="eastAsia" w:ascii="宋体" w:hAnsi="宋体"/>
          <w:bCs/>
          <w:color w:val="auto"/>
          <w:sz w:val="24"/>
          <w:szCs w:val="24"/>
        </w:rPr>
        <w:t>开户</w:t>
      </w:r>
      <w:r>
        <w:rPr>
          <w:rFonts w:hint="eastAsia" w:ascii="宋体" w:hAnsi="宋体"/>
          <w:bCs/>
          <w:color w:val="auto"/>
          <w:sz w:val="24"/>
          <w:szCs w:val="24"/>
          <w:lang w:val="en-US" w:eastAsia="zh-CN"/>
        </w:rPr>
        <w:t>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开户账号：</w:t>
      </w:r>
    </w:p>
    <w:p w14:paraId="64E16FFD">
      <w:pPr>
        <w:spacing w:line="440" w:lineRule="exact"/>
        <w:ind w:firstLine="480"/>
        <w:rPr>
          <w:rFonts w:hint="eastAsia" w:ascii="宋体" w:hAnsi="宋体"/>
          <w:bCs/>
          <w:color w:val="auto"/>
          <w:sz w:val="24"/>
          <w:szCs w:val="24"/>
        </w:rPr>
      </w:pPr>
    </w:p>
    <w:p w14:paraId="23F25DBB">
      <w:pPr>
        <w:pageBreakBefore/>
        <w:outlineLvl w:val="0"/>
        <w:rPr>
          <w:rFonts w:hint="eastAsia" w:ascii="宋体" w:hAnsi="宋体"/>
          <w:bCs/>
          <w:color w:val="auto"/>
          <w:sz w:val="24"/>
          <w:szCs w:val="24"/>
        </w:rPr>
      </w:pPr>
      <w:bookmarkStart w:id="151" w:name="_Toc36850798"/>
      <w:bookmarkStart w:id="152" w:name="_Toc39873186"/>
      <w:bookmarkStart w:id="153" w:name="_Toc98277374"/>
      <w:bookmarkStart w:id="154" w:name="_Toc39873231"/>
      <w:bookmarkStart w:id="155" w:name="_Toc116946354"/>
      <w:bookmarkStart w:id="156" w:name="_Toc39873187"/>
      <w:bookmarkStart w:id="157" w:name="_Toc39873232"/>
      <w:bookmarkStart w:id="158" w:name="_Toc36850799"/>
      <w:r>
        <w:rPr>
          <w:rFonts w:hint="eastAsia" w:ascii="宋体" w:hAnsi="宋体"/>
          <w:bCs/>
          <w:color w:val="auto"/>
          <w:sz w:val="24"/>
          <w:szCs w:val="24"/>
        </w:rPr>
        <w:t>（二）（投标供应商）关于资格的声明函（格式）：</w:t>
      </w:r>
      <w:bookmarkEnd w:id="151"/>
      <w:bookmarkEnd w:id="152"/>
      <w:bookmarkEnd w:id="153"/>
      <w:bookmarkEnd w:id="154"/>
      <w:bookmarkEnd w:id="155"/>
    </w:p>
    <w:p w14:paraId="323A852A">
      <w:pPr>
        <w:spacing w:line="360" w:lineRule="auto"/>
        <w:jc w:val="center"/>
        <w:rPr>
          <w:rFonts w:hint="eastAsia" w:ascii="宋体" w:hAnsi="宋体"/>
          <w:b/>
          <w:color w:val="auto"/>
          <w:sz w:val="28"/>
          <w:szCs w:val="28"/>
        </w:rPr>
      </w:pPr>
      <w:bookmarkStart w:id="159" w:name="报价方关于资格的声明函（格式）"/>
      <w:bookmarkEnd w:id="159"/>
    </w:p>
    <w:p w14:paraId="7F91EC1E">
      <w:pPr>
        <w:spacing w:line="360" w:lineRule="auto"/>
        <w:jc w:val="center"/>
        <w:rPr>
          <w:rFonts w:hint="eastAsia" w:ascii="宋体" w:hAnsi="宋体"/>
          <w:b/>
          <w:color w:val="auto"/>
          <w:sz w:val="28"/>
          <w:szCs w:val="28"/>
        </w:rPr>
      </w:pPr>
      <w:r>
        <w:rPr>
          <w:rFonts w:hint="eastAsia" w:ascii="宋体" w:hAnsi="宋体"/>
          <w:b/>
          <w:color w:val="auto"/>
          <w:sz w:val="28"/>
          <w:szCs w:val="28"/>
        </w:rPr>
        <w:t>关于资格的声明函</w:t>
      </w:r>
    </w:p>
    <w:p w14:paraId="74E22EB2">
      <w:pPr>
        <w:spacing w:line="480" w:lineRule="auto"/>
        <w:jc w:val="center"/>
        <w:rPr>
          <w:rFonts w:hint="eastAsia" w:ascii="宋体" w:hAnsi="宋体" w:eastAsia="宋体"/>
          <w:bCs/>
          <w:color w:val="auto"/>
          <w:sz w:val="24"/>
          <w:szCs w:val="24"/>
          <w:lang w:eastAsia="zh-CN"/>
        </w:rPr>
      </w:pPr>
      <w:r>
        <w:rPr>
          <w:rFonts w:hint="eastAsia" w:ascii="宋体" w:hAnsi="宋体"/>
          <w:bCs/>
          <w:color w:val="auto"/>
          <w:sz w:val="24"/>
          <w:szCs w:val="24"/>
        </w:rPr>
        <w:t>项目编号：</w:t>
      </w:r>
      <w:r>
        <w:rPr>
          <w:rFonts w:hint="eastAsia" w:ascii="宋体" w:hAnsi="宋体"/>
          <w:bCs/>
          <w:color w:val="auto"/>
          <w:sz w:val="24"/>
          <w:szCs w:val="24"/>
          <w:lang w:eastAsia="zh-CN"/>
        </w:rPr>
        <w:t>JSZC-320206-ZRJJ-G2025-0008</w:t>
      </w:r>
    </w:p>
    <w:p w14:paraId="0A157AEF">
      <w:pPr>
        <w:tabs>
          <w:tab w:val="left" w:pos="6300"/>
        </w:tabs>
        <w:spacing w:line="480" w:lineRule="auto"/>
        <w:jc w:val="left"/>
        <w:rPr>
          <w:rFonts w:hint="eastAsia" w:ascii="宋体" w:hAnsi="宋体"/>
          <w:bCs/>
          <w:color w:val="auto"/>
          <w:sz w:val="24"/>
          <w:szCs w:val="24"/>
        </w:rPr>
      </w:pPr>
      <w:r>
        <w:rPr>
          <w:rFonts w:hint="eastAsia" w:ascii="宋体" w:hAnsi="宋体"/>
          <w:bCs/>
          <w:color w:val="auto"/>
          <w:sz w:val="24"/>
          <w:szCs w:val="24"/>
          <w:lang w:eastAsia="zh-CN"/>
        </w:rPr>
        <w:t>无锡市堰桥高级中学</w:t>
      </w:r>
      <w:r>
        <w:rPr>
          <w:rFonts w:hint="eastAsia" w:ascii="宋体" w:hAnsi="宋体"/>
          <w:bCs/>
          <w:color w:val="auto"/>
          <w:sz w:val="24"/>
          <w:szCs w:val="24"/>
        </w:rPr>
        <w:t>：</w:t>
      </w:r>
    </w:p>
    <w:p w14:paraId="14D0ABDC">
      <w:pPr>
        <w:spacing w:line="480" w:lineRule="auto"/>
        <w:ind w:firstLine="480"/>
        <w:rPr>
          <w:rFonts w:hint="eastAsia" w:ascii="宋体" w:hAnsi="宋体"/>
          <w:bCs/>
          <w:color w:val="auto"/>
          <w:sz w:val="24"/>
          <w:szCs w:val="24"/>
        </w:rPr>
      </w:pPr>
      <w:r>
        <w:rPr>
          <w:rFonts w:hint="eastAsia" w:ascii="宋体" w:hAnsi="宋体"/>
          <w:bCs/>
          <w:color w:val="auto"/>
          <w:sz w:val="24"/>
          <w:szCs w:val="24"/>
        </w:rPr>
        <w:t>我公司（单位）参加本次项目（</w:t>
      </w:r>
      <w:r>
        <w:rPr>
          <w:rFonts w:hint="eastAsia" w:ascii="宋体" w:hAnsi="宋体"/>
          <w:bCs/>
          <w:color w:val="auto"/>
          <w:sz w:val="24"/>
          <w:szCs w:val="24"/>
          <w:lang w:eastAsia="zh-CN"/>
        </w:rPr>
        <w:t>无锡市堰桥高级中学实验室二期设备采购项目</w:t>
      </w:r>
      <w:r>
        <w:rPr>
          <w:rFonts w:hint="eastAsia" w:ascii="宋体" w:hAnsi="宋体"/>
          <w:bCs/>
          <w:color w:val="auto"/>
          <w:sz w:val="24"/>
          <w:szCs w:val="24"/>
        </w:rPr>
        <w:t>）政府采购活动前三年内，在经营活动中没有重大违法记录，我公司（单位）愿针对本次项目（</w:t>
      </w:r>
      <w:r>
        <w:rPr>
          <w:rFonts w:hint="eastAsia" w:ascii="宋体" w:hAnsi="宋体"/>
          <w:bCs/>
          <w:color w:val="auto"/>
          <w:sz w:val="24"/>
          <w:szCs w:val="24"/>
          <w:lang w:eastAsia="zh-CN"/>
        </w:rPr>
        <w:t>无锡市堰桥高级中学实验室二期设备采购项目</w:t>
      </w:r>
      <w:r>
        <w:rPr>
          <w:rFonts w:hint="eastAsia" w:ascii="宋体" w:hAnsi="宋体"/>
          <w:bCs/>
          <w:color w:val="auto"/>
          <w:sz w:val="24"/>
          <w:szCs w:val="24"/>
        </w:rPr>
        <w:t>）进行投标，投标文件中所有关于投标资格的文件、证明、陈述均是真实的、准确的。若有违背，我公司（单位）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愿意承担由此而产生的一切后果。</w:t>
      </w:r>
    </w:p>
    <w:p w14:paraId="7E0789A0">
      <w:pPr>
        <w:spacing w:line="480" w:lineRule="auto"/>
        <w:rPr>
          <w:rFonts w:hint="eastAsia" w:ascii="宋体" w:hAnsi="宋体"/>
          <w:bCs/>
          <w:color w:val="auto"/>
          <w:sz w:val="24"/>
          <w:szCs w:val="24"/>
        </w:rPr>
      </w:pPr>
    </w:p>
    <w:p w14:paraId="718CBE29">
      <w:pPr>
        <w:spacing w:line="360" w:lineRule="auto"/>
        <w:ind w:firstLine="4200"/>
        <w:jc w:val="left"/>
        <w:rPr>
          <w:color w:val="auto"/>
          <w:sz w:val="24"/>
          <w:szCs w:val="24"/>
        </w:rPr>
      </w:pPr>
      <w:r>
        <w:rPr>
          <w:rFonts w:hint="eastAsia"/>
          <w:color w:val="auto"/>
          <w:sz w:val="24"/>
          <w:szCs w:val="24"/>
        </w:rPr>
        <w:t>投标供应商（盖章）：</w:t>
      </w:r>
    </w:p>
    <w:p w14:paraId="684993FC">
      <w:pPr>
        <w:spacing w:line="360" w:lineRule="auto"/>
        <w:ind w:firstLine="3480"/>
        <w:jc w:val="left"/>
        <w:rPr>
          <w:color w:val="auto"/>
          <w:sz w:val="24"/>
          <w:szCs w:val="24"/>
        </w:rPr>
      </w:pPr>
      <w:r>
        <w:rPr>
          <w:rFonts w:hint="eastAsia"/>
          <w:color w:val="auto"/>
          <w:sz w:val="24"/>
          <w:szCs w:val="24"/>
        </w:rPr>
        <w:t>法定代表人（签字或盖章）：</w:t>
      </w:r>
    </w:p>
    <w:p w14:paraId="7880B106">
      <w:pPr>
        <w:ind w:firstLine="5640"/>
        <w:rPr>
          <w:color w:val="auto"/>
          <w:sz w:val="24"/>
          <w:szCs w:val="24"/>
        </w:rPr>
      </w:pPr>
    </w:p>
    <w:p w14:paraId="73D63CA2">
      <w:pPr>
        <w:ind w:firstLine="5640"/>
        <w:rPr>
          <w:color w:val="auto"/>
        </w:rPr>
      </w:pPr>
      <w:r>
        <w:rPr>
          <w:rFonts w:hint="eastAsia"/>
          <w:color w:val="auto"/>
          <w:sz w:val="24"/>
          <w:szCs w:val="24"/>
        </w:rPr>
        <w:t>日  期：    年     月     日</w:t>
      </w:r>
    </w:p>
    <w:p w14:paraId="2B769EB6">
      <w:pPr>
        <w:rPr>
          <w:color w:val="auto"/>
        </w:rPr>
      </w:pPr>
    </w:p>
    <w:p w14:paraId="514680EF">
      <w:pPr>
        <w:pageBreakBefore/>
        <w:outlineLvl w:val="0"/>
        <w:rPr>
          <w:rFonts w:hint="eastAsia" w:ascii="宋体" w:hAnsi="宋体"/>
          <w:bCs/>
          <w:color w:val="auto"/>
          <w:sz w:val="24"/>
          <w:szCs w:val="24"/>
        </w:rPr>
      </w:pPr>
      <w:bookmarkStart w:id="160" w:name="_Toc116946355"/>
      <w:bookmarkStart w:id="161" w:name="_Toc98277375"/>
      <w:r>
        <w:rPr>
          <w:rFonts w:hint="eastAsia" w:ascii="宋体" w:hAnsi="宋体"/>
          <w:bCs/>
          <w:color w:val="auto"/>
          <w:sz w:val="24"/>
          <w:szCs w:val="24"/>
        </w:rPr>
        <w:t>（三）（投标供应商）法定代表人授权委托书（格式）：</w:t>
      </w:r>
      <w:bookmarkEnd w:id="156"/>
      <w:bookmarkEnd w:id="157"/>
      <w:bookmarkEnd w:id="158"/>
      <w:bookmarkEnd w:id="160"/>
      <w:bookmarkEnd w:id="161"/>
    </w:p>
    <w:p w14:paraId="4677D4C7">
      <w:pPr>
        <w:rPr>
          <w:color w:val="auto"/>
        </w:rPr>
      </w:pPr>
    </w:p>
    <w:p w14:paraId="24BD9F7F">
      <w:pPr>
        <w:spacing w:line="360" w:lineRule="auto"/>
        <w:jc w:val="center"/>
        <w:rPr>
          <w:rFonts w:hint="eastAsia" w:ascii="宋体" w:hAnsi="宋体"/>
          <w:b/>
          <w:color w:val="auto"/>
          <w:sz w:val="28"/>
          <w:szCs w:val="28"/>
        </w:rPr>
      </w:pPr>
      <w:r>
        <w:rPr>
          <w:rFonts w:hint="eastAsia" w:ascii="宋体" w:hAnsi="宋体"/>
          <w:b/>
          <w:color w:val="auto"/>
          <w:sz w:val="28"/>
          <w:szCs w:val="28"/>
        </w:rPr>
        <w:t>法定代表人授权委托书</w:t>
      </w:r>
    </w:p>
    <w:p w14:paraId="265CB3E4">
      <w:pPr>
        <w:spacing w:line="480" w:lineRule="auto"/>
        <w:jc w:val="center"/>
        <w:rPr>
          <w:rFonts w:hint="eastAsia" w:ascii="宋体" w:hAnsi="宋体" w:eastAsia="宋体"/>
          <w:bCs/>
          <w:color w:val="auto"/>
          <w:sz w:val="24"/>
          <w:szCs w:val="24"/>
          <w:lang w:eastAsia="zh-CN"/>
        </w:rPr>
      </w:pPr>
      <w:r>
        <w:rPr>
          <w:rFonts w:hint="eastAsia" w:ascii="宋体" w:hAnsi="宋体"/>
          <w:bCs/>
          <w:color w:val="auto"/>
          <w:sz w:val="24"/>
          <w:szCs w:val="24"/>
        </w:rPr>
        <w:t>采购项目编号：</w:t>
      </w:r>
      <w:r>
        <w:rPr>
          <w:rFonts w:hint="eastAsia" w:ascii="宋体" w:hAnsi="宋体"/>
          <w:bCs/>
          <w:color w:val="auto"/>
          <w:sz w:val="24"/>
          <w:szCs w:val="24"/>
          <w:lang w:eastAsia="zh-CN"/>
        </w:rPr>
        <w:t>JSZC-320206-ZRJJ-G2025-0008</w:t>
      </w:r>
    </w:p>
    <w:p w14:paraId="4BBA4205">
      <w:pPr>
        <w:spacing w:line="600" w:lineRule="exact"/>
        <w:rPr>
          <w:rFonts w:hint="eastAsia" w:ascii="宋体" w:hAnsi="宋体"/>
          <w:bCs/>
          <w:color w:val="auto"/>
          <w:sz w:val="24"/>
          <w:szCs w:val="24"/>
        </w:rPr>
      </w:pPr>
      <w:r>
        <w:rPr>
          <w:rFonts w:hint="eastAsia" w:ascii="宋体" w:hAnsi="宋体"/>
          <w:bCs/>
          <w:color w:val="auto"/>
          <w:sz w:val="24"/>
          <w:szCs w:val="24"/>
          <w:lang w:eastAsia="zh-CN"/>
        </w:rPr>
        <w:t>无锡市堰桥高级中学</w:t>
      </w:r>
      <w:r>
        <w:rPr>
          <w:rFonts w:hint="eastAsia" w:ascii="宋体" w:hAnsi="宋体"/>
          <w:bCs/>
          <w:color w:val="auto"/>
          <w:sz w:val="24"/>
          <w:szCs w:val="24"/>
        </w:rPr>
        <w:t>：</w:t>
      </w:r>
    </w:p>
    <w:p w14:paraId="720821B5">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系中华人民共和国</w:t>
      </w:r>
      <w:r>
        <w:rPr>
          <w:rFonts w:hint="eastAsia" w:ascii="宋体" w:hAnsi="宋体"/>
          <w:bCs/>
          <w:color w:val="auto"/>
          <w:sz w:val="24"/>
          <w:szCs w:val="24"/>
          <w:lang w:eastAsia="zh-CN"/>
        </w:rPr>
        <w:t>的</w:t>
      </w:r>
      <w:r>
        <w:rPr>
          <w:rFonts w:hint="eastAsia" w:ascii="宋体" w:hAnsi="宋体"/>
          <w:bCs/>
          <w:color w:val="auto"/>
          <w:sz w:val="24"/>
          <w:szCs w:val="24"/>
        </w:rPr>
        <w:t>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代表我公司（单位）全权办理针对本项目（</w:t>
      </w:r>
      <w:r>
        <w:rPr>
          <w:rFonts w:hint="eastAsia" w:ascii="宋体" w:hAnsi="宋体"/>
          <w:bCs/>
          <w:color w:val="auto"/>
          <w:sz w:val="24"/>
          <w:szCs w:val="24"/>
          <w:lang w:eastAsia="zh-CN"/>
        </w:rPr>
        <w:t>无锡市堰桥高级中学实验室二期设备采购项目</w:t>
      </w:r>
      <w:r>
        <w:rPr>
          <w:rFonts w:hint="eastAsia" w:ascii="宋体" w:hAnsi="宋体"/>
          <w:bCs/>
          <w:color w:val="auto"/>
          <w:sz w:val="24"/>
          <w:szCs w:val="24"/>
        </w:rPr>
        <w:t>）的投标、参与开标、评标、签约等具体工作，并签署全部有关的文件、协议及合同。</w:t>
      </w:r>
    </w:p>
    <w:p w14:paraId="6997AC2B">
      <w:pPr>
        <w:spacing w:line="580" w:lineRule="exact"/>
        <w:ind w:firstLine="480"/>
        <w:rPr>
          <w:rFonts w:hint="eastAsia" w:ascii="宋体" w:hAnsi="宋体"/>
          <w:bCs/>
          <w:color w:val="auto"/>
          <w:sz w:val="24"/>
          <w:szCs w:val="24"/>
        </w:rPr>
      </w:pPr>
      <w:r>
        <w:rPr>
          <w:rFonts w:hint="eastAsia" w:ascii="宋体" w:hAnsi="宋体"/>
          <w:bCs/>
          <w:color w:val="auto"/>
          <w:sz w:val="24"/>
          <w:szCs w:val="24"/>
        </w:rPr>
        <w:t>我公司（单位）对被授权代表的签名负全部责任。</w:t>
      </w:r>
    </w:p>
    <w:p w14:paraId="3BCE02DB">
      <w:pPr>
        <w:spacing w:line="580" w:lineRule="exact"/>
        <w:ind w:firstLine="480"/>
        <w:rPr>
          <w:rFonts w:hint="eastAsia" w:ascii="宋体" w:hAnsi="宋体"/>
          <w:bCs/>
          <w:color w:val="auto"/>
          <w:sz w:val="24"/>
          <w:szCs w:val="24"/>
        </w:rPr>
      </w:pPr>
      <w:r>
        <w:rPr>
          <w:rFonts w:hint="eastAsia" w:ascii="宋体" w:hAnsi="宋体"/>
          <w:bCs/>
          <w:color w:val="auto"/>
          <w:sz w:val="24"/>
          <w:szCs w:val="24"/>
        </w:rPr>
        <w:t>在撤销授权的书面通知送达你处以前，本授权书一直有效，被授权代表签署的所有文件（在授权书有效期内签署的）不因授权的撤销而失效。</w:t>
      </w:r>
    </w:p>
    <w:p w14:paraId="0576DD3C">
      <w:pPr>
        <w:spacing w:line="580" w:lineRule="exact"/>
        <w:ind w:firstLine="480"/>
        <w:rPr>
          <w:rFonts w:hint="eastAsia" w:ascii="宋体" w:hAnsi="宋体"/>
          <w:bCs/>
          <w:color w:val="auto"/>
          <w:sz w:val="24"/>
          <w:szCs w:val="24"/>
        </w:rPr>
      </w:pPr>
      <w:r>
        <w:rPr>
          <w:rFonts w:hint="eastAsia" w:ascii="宋体" w:hAnsi="宋体"/>
          <w:bCs/>
          <w:color w:val="auto"/>
          <w:sz w:val="24"/>
          <w:szCs w:val="24"/>
        </w:rPr>
        <w:t>被授权代表情况：</w:t>
      </w:r>
    </w:p>
    <w:p w14:paraId="6271FBFD">
      <w:pPr>
        <w:spacing w:line="580" w:lineRule="exact"/>
        <w:ind w:firstLine="525"/>
        <w:rPr>
          <w:rFonts w:hint="eastAsia" w:ascii="宋体" w:hAnsi="宋体"/>
          <w:bCs/>
          <w:color w:val="auto"/>
          <w:sz w:val="24"/>
          <w:szCs w:val="24"/>
        </w:rPr>
      </w:pPr>
      <w:r>
        <w:rPr>
          <w:rFonts w:hint="eastAsia" w:ascii="宋体" w:hAnsi="宋体"/>
          <w:bCs/>
          <w:color w:val="auto"/>
          <w:sz w:val="24"/>
          <w:szCs w:val="24"/>
        </w:rPr>
        <w:t>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p>
    <w:p w14:paraId="554C8724">
      <w:pPr>
        <w:spacing w:line="580" w:lineRule="exact"/>
        <w:ind w:firstLine="3240"/>
        <w:rPr>
          <w:rFonts w:hint="eastAsia" w:ascii="宋体" w:hAnsi="宋体"/>
          <w:bCs/>
          <w:color w:val="auto"/>
          <w:sz w:val="24"/>
          <w:szCs w:val="24"/>
        </w:rPr>
      </w:pPr>
    </w:p>
    <w:p w14:paraId="0D46D5EC">
      <w:pPr>
        <w:spacing w:line="580" w:lineRule="exact"/>
        <w:ind w:firstLine="3240"/>
        <w:rPr>
          <w:rFonts w:hint="eastAsia" w:ascii="宋体" w:hAnsi="宋体"/>
          <w:bCs/>
          <w:color w:val="auto"/>
          <w:sz w:val="24"/>
          <w:szCs w:val="24"/>
        </w:rPr>
      </w:pPr>
    </w:p>
    <w:p w14:paraId="0289CBD1">
      <w:pPr>
        <w:spacing w:line="360" w:lineRule="auto"/>
        <w:ind w:firstLine="4200"/>
        <w:jc w:val="left"/>
        <w:rPr>
          <w:color w:val="auto"/>
          <w:sz w:val="24"/>
          <w:szCs w:val="24"/>
        </w:rPr>
      </w:pPr>
      <w:r>
        <w:rPr>
          <w:rFonts w:hint="eastAsia"/>
          <w:color w:val="auto"/>
          <w:sz w:val="24"/>
          <w:szCs w:val="24"/>
        </w:rPr>
        <w:t>投标供应商（盖章）：</w:t>
      </w:r>
    </w:p>
    <w:p w14:paraId="20955113">
      <w:pPr>
        <w:spacing w:line="360" w:lineRule="auto"/>
        <w:ind w:firstLine="3480"/>
        <w:jc w:val="left"/>
        <w:rPr>
          <w:color w:val="auto"/>
          <w:sz w:val="24"/>
          <w:szCs w:val="24"/>
        </w:rPr>
      </w:pPr>
      <w:r>
        <w:rPr>
          <w:rFonts w:hint="eastAsia"/>
          <w:color w:val="auto"/>
          <w:sz w:val="24"/>
          <w:szCs w:val="24"/>
        </w:rPr>
        <w:t>法定代表人（签字或盖章）：</w:t>
      </w:r>
    </w:p>
    <w:p w14:paraId="32D3F93F">
      <w:pPr>
        <w:spacing w:line="360" w:lineRule="auto"/>
        <w:ind w:firstLine="5640"/>
        <w:jc w:val="left"/>
        <w:rPr>
          <w:color w:val="auto"/>
        </w:rPr>
      </w:pPr>
      <w:r>
        <w:rPr>
          <w:rFonts w:hint="eastAsia"/>
          <w:color w:val="auto"/>
          <w:sz w:val="24"/>
          <w:szCs w:val="24"/>
        </w:rPr>
        <w:t>日  期：    年     月     日</w:t>
      </w:r>
    </w:p>
    <w:p w14:paraId="7BB90E7B">
      <w:pPr>
        <w:spacing w:line="360" w:lineRule="auto"/>
        <w:ind w:firstLine="480"/>
        <w:rPr>
          <w:color w:val="auto"/>
          <w:sz w:val="24"/>
          <w:szCs w:val="24"/>
        </w:rPr>
      </w:pPr>
    </w:p>
    <w:p w14:paraId="018B1606">
      <w:pPr>
        <w:rPr>
          <w:color w:val="auto"/>
        </w:rPr>
      </w:pPr>
    </w:p>
    <w:tbl>
      <w:tblPr>
        <w:tblStyle w:val="6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FB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3349C998">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7A8235E2">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1D23F0C3">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法定代表人身份证复印件</w:t>
            </w:r>
          </w:p>
          <w:p w14:paraId="6FF54EB1">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（正面）</w:t>
            </w:r>
          </w:p>
        </w:tc>
        <w:tc>
          <w:tcPr>
            <w:tcW w:w="720" w:type="dxa"/>
            <w:tcBorders>
              <w:top w:val="nil"/>
              <w:bottom w:val="nil"/>
            </w:tcBorders>
            <w:noWrap w:val="0"/>
          </w:tcPr>
          <w:p w14:paraId="6CD3D3D9">
            <w:pPr>
              <w:keepNext w:val="0"/>
              <w:keepLines w:val="0"/>
              <w:widowControl/>
              <w:suppressLineNumbers w:val="0"/>
              <w:spacing w:before="0" w:beforeAutospacing="0" w:after="0" w:afterAutospacing="0"/>
              <w:ind w:left="0" w:right="0"/>
              <w:jc w:val="left"/>
              <w:rPr>
                <w:rFonts w:hint="eastAsia" w:ascii="宋体" w:hAnsi="宋体"/>
                <w:color w:val="auto"/>
                <w:sz w:val="24"/>
                <w:szCs w:val="20"/>
              </w:rPr>
            </w:pPr>
          </w:p>
        </w:tc>
        <w:tc>
          <w:tcPr>
            <w:tcW w:w="5040" w:type="dxa"/>
            <w:noWrap w:val="0"/>
          </w:tcPr>
          <w:p w14:paraId="7C6DC2A3">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3D2C3DF7">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0CBC18C2">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法定代表人身份证复印件</w:t>
            </w:r>
          </w:p>
          <w:p w14:paraId="1C9A0CB7">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（反面）</w:t>
            </w:r>
          </w:p>
        </w:tc>
      </w:tr>
    </w:tbl>
    <w:p w14:paraId="3FB31B9C">
      <w:pPr>
        <w:jc w:val="left"/>
        <w:rPr>
          <w:rFonts w:hint="eastAsia" w:ascii="宋体" w:hAnsi="宋体"/>
          <w:bCs/>
          <w:color w:val="auto"/>
          <w:sz w:val="24"/>
          <w:szCs w:val="24"/>
        </w:rPr>
      </w:pPr>
    </w:p>
    <w:tbl>
      <w:tblPr>
        <w:tblStyle w:val="6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670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5E5D36DC">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3B515FEF">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417EFF2F">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被授权代表身份证复印件</w:t>
            </w:r>
          </w:p>
          <w:p w14:paraId="6110F8FA">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（正面）</w:t>
            </w:r>
          </w:p>
        </w:tc>
        <w:tc>
          <w:tcPr>
            <w:tcW w:w="720" w:type="dxa"/>
            <w:tcBorders>
              <w:top w:val="nil"/>
              <w:bottom w:val="nil"/>
            </w:tcBorders>
            <w:noWrap w:val="0"/>
          </w:tcPr>
          <w:p w14:paraId="68E4F261">
            <w:pPr>
              <w:keepNext w:val="0"/>
              <w:keepLines w:val="0"/>
              <w:widowControl/>
              <w:suppressLineNumbers w:val="0"/>
              <w:spacing w:before="0" w:beforeAutospacing="0" w:after="0" w:afterAutospacing="0"/>
              <w:ind w:left="0" w:right="0"/>
              <w:jc w:val="left"/>
              <w:rPr>
                <w:rFonts w:hint="eastAsia" w:ascii="宋体" w:hAnsi="宋体"/>
                <w:color w:val="auto"/>
                <w:sz w:val="24"/>
                <w:szCs w:val="20"/>
              </w:rPr>
            </w:pPr>
          </w:p>
        </w:tc>
        <w:tc>
          <w:tcPr>
            <w:tcW w:w="5040" w:type="dxa"/>
            <w:noWrap w:val="0"/>
          </w:tcPr>
          <w:p w14:paraId="370BF8E5">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1DFE1378">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3A1AD41C">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被授权代表身份证复印件</w:t>
            </w:r>
          </w:p>
          <w:p w14:paraId="1964ACCA">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（反面）</w:t>
            </w:r>
          </w:p>
        </w:tc>
      </w:tr>
    </w:tbl>
    <w:p w14:paraId="71294DBF">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法定代表人亲自参加投标的需提供：</w:t>
      </w:r>
    </w:p>
    <w:p w14:paraId="2FAD3581">
      <w:pPr>
        <w:spacing w:line="360" w:lineRule="auto"/>
        <w:jc w:val="center"/>
        <w:rPr>
          <w:rFonts w:hint="eastAsia" w:ascii="宋体" w:hAnsi="宋体"/>
          <w:b/>
          <w:color w:val="auto"/>
          <w:sz w:val="28"/>
          <w:szCs w:val="28"/>
        </w:rPr>
      </w:pPr>
    </w:p>
    <w:p w14:paraId="46F493A0">
      <w:pPr>
        <w:spacing w:line="360" w:lineRule="auto"/>
        <w:jc w:val="center"/>
        <w:rPr>
          <w:rFonts w:hint="eastAsia" w:ascii="宋体" w:hAnsi="宋体"/>
          <w:b/>
          <w:color w:val="auto"/>
          <w:sz w:val="28"/>
          <w:szCs w:val="28"/>
        </w:rPr>
      </w:pPr>
      <w:r>
        <w:rPr>
          <w:rFonts w:hint="eastAsia" w:ascii="宋体" w:hAnsi="宋体"/>
          <w:b/>
          <w:color w:val="auto"/>
          <w:sz w:val="28"/>
          <w:szCs w:val="28"/>
        </w:rPr>
        <w:t>法定代表人身份证明书（格式）</w:t>
      </w:r>
    </w:p>
    <w:p w14:paraId="3EE0117F">
      <w:pPr>
        <w:spacing w:line="360" w:lineRule="auto"/>
        <w:ind w:firstLine="612"/>
        <w:rPr>
          <w:rFonts w:hint="eastAsia" w:ascii="宋体" w:hAnsi="宋体"/>
          <w:color w:val="auto"/>
          <w:sz w:val="24"/>
          <w:szCs w:val="24"/>
        </w:rPr>
      </w:pPr>
      <w:r>
        <w:rPr>
          <w:rFonts w:hint="eastAsia" w:ascii="宋体" w:hAnsi="宋体"/>
          <w:color w:val="auto"/>
          <w:sz w:val="24"/>
          <w:szCs w:val="24"/>
        </w:rPr>
        <w:t>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p>
    <w:p w14:paraId="6E74CF95">
      <w:pPr>
        <w:spacing w:line="360" w:lineRule="auto"/>
        <w:ind w:firstLine="612"/>
        <w:rPr>
          <w:rFonts w:hint="eastAsia" w:ascii="宋体" w:hAnsi="宋体"/>
          <w:color w:val="auto"/>
          <w:sz w:val="24"/>
          <w:szCs w:val="24"/>
        </w:rPr>
      </w:pPr>
    </w:p>
    <w:p w14:paraId="3CE672B9">
      <w:pPr>
        <w:spacing w:line="360" w:lineRule="auto"/>
        <w:ind w:firstLine="610"/>
        <w:rPr>
          <w:rFonts w:hint="eastAsia" w:ascii="宋体" w:hAnsi="宋体"/>
          <w:color w:val="auto"/>
          <w:sz w:val="24"/>
          <w:szCs w:val="24"/>
          <w:u w:val="single"/>
        </w:rPr>
      </w:pPr>
      <w:r>
        <w:rPr>
          <w:rFonts w:hint="eastAsia" w:ascii="宋体" w:hAnsi="宋体"/>
          <w:color w:val="auto"/>
          <w:sz w:val="24"/>
          <w:szCs w:val="24"/>
        </w:rPr>
        <w:t>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p>
    <w:p w14:paraId="69BB6ABB">
      <w:pPr>
        <w:spacing w:line="360" w:lineRule="auto"/>
        <w:ind w:firstLine="610"/>
        <w:rPr>
          <w:rFonts w:hint="eastAsia" w:ascii="宋体" w:hAnsi="宋体"/>
          <w:color w:val="auto"/>
          <w:sz w:val="24"/>
          <w:szCs w:val="24"/>
        </w:rPr>
      </w:pPr>
    </w:p>
    <w:p w14:paraId="7D599C6A">
      <w:pPr>
        <w:spacing w:line="360" w:lineRule="auto"/>
        <w:ind w:firstLine="610"/>
        <w:rPr>
          <w:rFonts w:hint="eastAsia" w:ascii="宋体" w:hAnsi="宋体"/>
          <w:color w:val="auto"/>
          <w:sz w:val="24"/>
          <w:szCs w:val="24"/>
          <w:u w:val="single"/>
        </w:rPr>
      </w:pPr>
      <w:r>
        <w:rPr>
          <w:rFonts w:hint="eastAsia" w:ascii="宋体" w:hAnsi="宋体"/>
          <w:color w:val="auto"/>
          <w:sz w:val="24"/>
          <w:szCs w:val="24"/>
        </w:rPr>
        <w:t>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p>
    <w:p w14:paraId="17DF4ED9">
      <w:pPr>
        <w:spacing w:line="360" w:lineRule="auto"/>
        <w:ind w:firstLine="610"/>
        <w:rPr>
          <w:rFonts w:hint="eastAsia" w:ascii="宋体" w:hAnsi="宋体"/>
          <w:color w:val="auto"/>
          <w:sz w:val="24"/>
          <w:szCs w:val="24"/>
        </w:rPr>
      </w:pPr>
    </w:p>
    <w:p w14:paraId="4CE381DF">
      <w:pPr>
        <w:spacing w:line="360" w:lineRule="auto"/>
        <w:ind w:firstLine="610"/>
        <w:rPr>
          <w:rFonts w:hint="eastAsia" w:ascii="宋体" w:hAnsi="宋体"/>
          <w:color w:val="auto"/>
          <w:sz w:val="24"/>
          <w:szCs w:val="24"/>
        </w:rPr>
      </w:pPr>
      <w:r>
        <w:rPr>
          <w:rFonts w:hint="eastAsia" w:ascii="宋体" w:hAnsi="宋体"/>
          <w:color w:val="auto"/>
          <w:sz w:val="24"/>
          <w:szCs w:val="24"/>
        </w:rPr>
        <w:t>成立时间：</w:t>
      </w:r>
      <w:r>
        <w:rPr>
          <w:rFonts w:hint="eastAsia" w:ascii="宋体" w:hAnsi="宋体"/>
          <w:bCs/>
          <w:color w:val="auto"/>
          <w:sz w:val="24"/>
          <w:szCs w:val="24"/>
          <w:u w:val="single"/>
        </w:rPr>
        <w:t xml:space="preserve">      </w:t>
      </w:r>
      <w:r>
        <w:rPr>
          <w:rFonts w:hint="eastAsia" w:ascii="宋体" w:hAnsi="宋体"/>
          <w:color w:val="auto"/>
          <w:sz w:val="24"/>
          <w:szCs w:val="24"/>
        </w:rPr>
        <w:t>年</w:t>
      </w:r>
      <w:r>
        <w:rPr>
          <w:rFonts w:hint="eastAsia" w:ascii="宋体" w:hAnsi="宋体"/>
          <w:bCs/>
          <w:color w:val="auto"/>
          <w:sz w:val="24"/>
          <w:szCs w:val="24"/>
          <w:u w:val="single"/>
        </w:rPr>
        <w:t xml:space="preserve">    </w:t>
      </w:r>
      <w:r>
        <w:rPr>
          <w:rFonts w:hint="eastAsia" w:ascii="宋体" w:hAnsi="宋体"/>
          <w:color w:val="auto"/>
          <w:sz w:val="24"/>
          <w:szCs w:val="24"/>
        </w:rPr>
        <w:t>月</w:t>
      </w:r>
      <w:r>
        <w:rPr>
          <w:rFonts w:hint="eastAsia" w:ascii="宋体" w:hAnsi="宋体"/>
          <w:bCs/>
          <w:color w:val="auto"/>
          <w:sz w:val="24"/>
          <w:szCs w:val="24"/>
          <w:u w:val="single"/>
        </w:rPr>
        <w:t xml:space="preserve">    </w:t>
      </w:r>
      <w:r>
        <w:rPr>
          <w:rFonts w:hint="eastAsia" w:ascii="宋体" w:hAnsi="宋体"/>
          <w:color w:val="auto"/>
          <w:sz w:val="24"/>
          <w:szCs w:val="24"/>
        </w:rPr>
        <w:t>日</w:t>
      </w:r>
    </w:p>
    <w:p w14:paraId="3BD1482F">
      <w:pPr>
        <w:spacing w:line="360" w:lineRule="auto"/>
        <w:ind w:firstLine="610"/>
        <w:rPr>
          <w:rFonts w:hint="eastAsia" w:ascii="宋体" w:hAnsi="宋体"/>
          <w:color w:val="auto"/>
          <w:sz w:val="24"/>
          <w:szCs w:val="24"/>
        </w:rPr>
      </w:pPr>
    </w:p>
    <w:p w14:paraId="468A088C">
      <w:pPr>
        <w:spacing w:line="360" w:lineRule="auto"/>
        <w:ind w:firstLine="610"/>
        <w:rPr>
          <w:rFonts w:hint="eastAsia" w:ascii="宋体" w:hAnsi="宋体"/>
          <w:color w:val="auto"/>
          <w:sz w:val="24"/>
          <w:szCs w:val="24"/>
          <w:u w:val="single"/>
        </w:rPr>
      </w:pPr>
      <w:r>
        <w:rPr>
          <w:rFonts w:hint="eastAsia" w:ascii="宋体" w:hAnsi="宋体"/>
          <w:color w:val="auto"/>
          <w:sz w:val="24"/>
          <w:szCs w:val="24"/>
        </w:rPr>
        <w:t>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p>
    <w:p w14:paraId="1466802F">
      <w:pPr>
        <w:spacing w:line="360" w:lineRule="auto"/>
        <w:ind w:firstLine="610"/>
        <w:rPr>
          <w:rFonts w:hint="eastAsia" w:ascii="宋体" w:hAnsi="宋体"/>
          <w:color w:val="auto"/>
          <w:sz w:val="24"/>
          <w:szCs w:val="24"/>
        </w:rPr>
      </w:pPr>
    </w:p>
    <w:p w14:paraId="3A9A93D9">
      <w:pPr>
        <w:spacing w:line="360" w:lineRule="auto"/>
        <w:ind w:firstLine="610"/>
        <w:rPr>
          <w:rFonts w:hint="eastAsia" w:ascii="宋体" w:hAnsi="宋体"/>
          <w:color w:val="auto"/>
          <w:sz w:val="24"/>
          <w:szCs w:val="24"/>
          <w:u w:val="single"/>
        </w:rPr>
      </w:pPr>
      <w:r>
        <w:rPr>
          <w:rFonts w:hint="eastAsia" w:ascii="宋体" w:hAnsi="宋体"/>
          <w:color w:val="auto"/>
          <w:sz w:val="24"/>
          <w:szCs w:val="24"/>
        </w:rPr>
        <w:t>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p>
    <w:p w14:paraId="59472DC0">
      <w:pPr>
        <w:spacing w:line="360" w:lineRule="auto"/>
        <w:ind w:firstLine="610"/>
        <w:rPr>
          <w:rFonts w:hint="eastAsia" w:ascii="宋体" w:hAnsi="宋体"/>
          <w:color w:val="auto"/>
          <w:sz w:val="24"/>
          <w:szCs w:val="24"/>
        </w:rPr>
      </w:pPr>
    </w:p>
    <w:p w14:paraId="60727D1B">
      <w:pPr>
        <w:spacing w:line="360" w:lineRule="auto"/>
        <w:ind w:firstLine="610"/>
        <w:rPr>
          <w:rFonts w:hint="eastAsia" w:ascii="宋体" w:hAnsi="宋体"/>
          <w:color w:val="auto"/>
          <w:sz w:val="24"/>
          <w:szCs w:val="24"/>
        </w:rPr>
      </w:pPr>
      <w:r>
        <w:rPr>
          <w:rFonts w:hint="eastAsia" w:ascii="宋体" w:hAnsi="宋体"/>
          <w:color w:val="auto"/>
          <w:sz w:val="24"/>
          <w:szCs w:val="24"/>
        </w:rPr>
        <w:t>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的法定代表人。</w:t>
      </w:r>
    </w:p>
    <w:p w14:paraId="4379EB66">
      <w:pPr>
        <w:spacing w:line="360" w:lineRule="auto"/>
        <w:ind w:firstLine="610"/>
        <w:rPr>
          <w:rFonts w:hint="eastAsia" w:ascii="宋体" w:hAnsi="宋体"/>
          <w:color w:val="auto"/>
          <w:sz w:val="24"/>
          <w:szCs w:val="24"/>
        </w:rPr>
      </w:pPr>
    </w:p>
    <w:p w14:paraId="3C8043A9">
      <w:pPr>
        <w:spacing w:line="360" w:lineRule="auto"/>
        <w:ind w:firstLine="610"/>
        <w:rPr>
          <w:rFonts w:hint="eastAsia" w:ascii="宋体" w:hAnsi="宋体"/>
          <w:color w:val="auto"/>
          <w:sz w:val="24"/>
          <w:szCs w:val="24"/>
        </w:rPr>
      </w:pPr>
      <w:r>
        <w:rPr>
          <w:rFonts w:hint="eastAsia" w:ascii="宋体" w:hAnsi="宋体"/>
          <w:color w:val="auto"/>
          <w:sz w:val="24"/>
          <w:szCs w:val="24"/>
        </w:rPr>
        <w:t>特此证明。</w:t>
      </w:r>
    </w:p>
    <w:p w14:paraId="1FE4A03A">
      <w:pPr>
        <w:tabs>
          <w:tab w:val="left" w:pos="720"/>
          <w:tab w:val="left" w:pos="900"/>
        </w:tabs>
        <w:spacing w:line="360" w:lineRule="auto"/>
        <w:ind w:firstLine="4560"/>
        <w:rPr>
          <w:rFonts w:hint="eastAsia" w:ascii="宋体" w:hAnsi="宋体"/>
          <w:color w:val="auto"/>
          <w:sz w:val="24"/>
          <w:szCs w:val="24"/>
        </w:rPr>
      </w:pPr>
    </w:p>
    <w:p w14:paraId="1F3060E9">
      <w:pPr>
        <w:tabs>
          <w:tab w:val="left" w:pos="720"/>
          <w:tab w:val="left" w:pos="900"/>
        </w:tabs>
        <w:spacing w:line="600" w:lineRule="auto"/>
        <w:ind w:firstLine="4800"/>
        <w:rPr>
          <w:rFonts w:hint="eastAsia" w:ascii="宋体" w:hAnsi="宋体"/>
          <w:color w:val="auto"/>
          <w:sz w:val="24"/>
          <w:szCs w:val="24"/>
        </w:rPr>
      </w:pPr>
      <w:r>
        <w:rPr>
          <w:rFonts w:hint="eastAsia" w:ascii="宋体" w:hAnsi="宋体"/>
          <w:color w:val="auto"/>
          <w:sz w:val="24"/>
          <w:szCs w:val="24"/>
        </w:rPr>
        <w:t>投标供应商：</w:t>
      </w:r>
      <w:r>
        <w:rPr>
          <w:rFonts w:hint="eastAsia" w:ascii="宋体" w:hAnsi="宋体"/>
          <w:color w:val="auto"/>
          <w:sz w:val="24"/>
          <w:szCs w:val="24"/>
          <w:u w:val="single"/>
        </w:rPr>
        <w:t xml:space="preserve">             （盖公章）</w:t>
      </w:r>
    </w:p>
    <w:p w14:paraId="41F45095">
      <w:pPr>
        <w:widowControl/>
        <w:ind w:right="480" w:firstLine="5280"/>
        <w:rPr>
          <w:rFonts w:hint="eastAsia" w:ascii="宋体" w:hAnsi="宋体"/>
          <w:color w:val="auto"/>
          <w:sz w:val="24"/>
          <w:szCs w:val="24"/>
        </w:rPr>
      </w:pPr>
      <w:r>
        <w:rPr>
          <w:rFonts w:hint="eastAsia" w:ascii="宋体" w:hAnsi="宋体"/>
          <w:color w:val="auto"/>
          <w:sz w:val="24"/>
          <w:szCs w:val="24"/>
        </w:rPr>
        <w:t>日  期：  年  月  日</w:t>
      </w:r>
    </w:p>
    <w:p w14:paraId="775783A7">
      <w:pPr>
        <w:widowControl/>
        <w:ind w:right="480" w:firstLine="5280"/>
        <w:rPr>
          <w:rFonts w:hint="eastAsia" w:ascii="宋体" w:hAnsi="宋体"/>
          <w:color w:val="auto"/>
          <w:sz w:val="24"/>
          <w:szCs w:val="24"/>
        </w:rPr>
      </w:pPr>
    </w:p>
    <w:tbl>
      <w:tblPr>
        <w:tblStyle w:val="6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ABD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08EB2FE9">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0C12D4EA">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7693D248">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法定代表人身份证复印件</w:t>
            </w:r>
          </w:p>
          <w:p w14:paraId="4034D783">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（正面）</w:t>
            </w:r>
          </w:p>
        </w:tc>
        <w:tc>
          <w:tcPr>
            <w:tcW w:w="720" w:type="dxa"/>
            <w:tcBorders>
              <w:top w:val="nil"/>
              <w:bottom w:val="nil"/>
            </w:tcBorders>
            <w:noWrap w:val="0"/>
          </w:tcPr>
          <w:p w14:paraId="362694CB">
            <w:pPr>
              <w:keepNext w:val="0"/>
              <w:keepLines w:val="0"/>
              <w:widowControl/>
              <w:suppressLineNumbers w:val="0"/>
              <w:spacing w:before="0" w:beforeAutospacing="0" w:after="0" w:afterAutospacing="0"/>
              <w:ind w:left="0" w:right="0"/>
              <w:jc w:val="left"/>
              <w:rPr>
                <w:rFonts w:hint="eastAsia" w:ascii="宋体" w:hAnsi="宋体"/>
                <w:color w:val="auto"/>
                <w:sz w:val="24"/>
                <w:szCs w:val="20"/>
              </w:rPr>
            </w:pPr>
          </w:p>
        </w:tc>
        <w:tc>
          <w:tcPr>
            <w:tcW w:w="5040" w:type="dxa"/>
            <w:noWrap w:val="0"/>
          </w:tcPr>
          <w:p w14:paraId="3BBE38A0">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0DACF9BB">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rPr>
            </w:pPr>
          </w:p>
          <w:p w14:paraId="19473643">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法定代表人身份证复印件</w:t>
            </w:r>
          </w:p>
          <w:p w14:paraId="644CA36A">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rPr>
            </w:pPr>
            <w:r>
              <w:rPr>
                <w:rFonts w:hint="eastAsia" w:ascii="宋体" w:hAnsi="宋体"/>
                <w:color w:val="auto"/>
                <w:sz w:val="24"/>
                <w:szCs w:val="20"/>
              </w:rPr>
              <w:t>（反面）</w:t>
            </w:r>
          </w:p>
        </w:tc>
      </w:tr>
    </w:tbl>
    <w:p w14:paraId="1114BC25">
      <w:pPr>
        <w:widowControl/>
        <w:ind w:right="240"/>
        <w:jc w:val="left"/>
        <w:rPr>
          <w:rFonts w:hint="eastAsia" w:ascii="宋体" w:hAnsi="宋体"/>
          <w:bCs/>
          <w:color w:val="auto"/>
          <w:sz w:val="24"/>
          <w:szCs w:val="24"/>
        </w:rPr>
      </w:pPr>
      <w:r>
        <w:rPr>
          <w:rFonts w:ascii="宋体" w:hAnsi="宋体"/>
          <w:bCs/>
          <w:color w:val="auto"/>
          <w:sz w:val="24"/>
          <w:szCs w:val="24"/>
        </w:rPr>
        <w:br w:type="page" w:clear="all"/>
      </w:r>
    </w:p>
    <w:p w14:paraId="1DF589B3">
      <w:pPr>
        <w:pageBreakBefore/>
        <w:outlineLvl w:val="0"/>
        <w:rPr>
          <w:rFonts w:hint="eastAsia" w:ascii="宋体" w:hAnsi="宋体"/>
          <w:bCs/>
          <w:color w:val="auto"/>
          <w:sz w:val="24"/>
          <w:szCs w:val="24"/>
        </w:rPr>
      </w:pPr>
      <w:bookmarkStart w:id="162" w:name="_Toc39873188"/>
      <w:bookmarkStart w:id="163" w:name="_Toc116946356"/>
      <w:bookmarkStart w:id="164" w:name="_Toc39873233"/>
      <w:bookmarkStart w:id="165" w:name="_Toc98277376"/>
      <w:bookmarkStart w:id="166" w:name="_Toc36850800"/>
      <w:r>
        <w:rPr>
          <w:rFonts w:hint="eastAsia" w:ascii="宋体" w:hAnsi="宋体"/>
          <w:bCs/>
          <w:color w:val="auto"/>
          <w:sz w:val="24"/>
          <w:szCs w:val="24"/>
        </w:rPr>
        <w:t>（四）政府采购投标及履约承诺函（格式）：</w:t>
      </w:r>
      <w:bookmarkEnd w:id="162"/>
      <w:bookmarkEnd w:id="163"/>
      <w:bookmarkEnd w:id="164"/>
      <w:bookmarkEnd w:id="165"/>
      <w:bookmarkEnd w:id="166"/>
    </w:p>
    <w:p w14:paraId="3EE43993">
      <w:pPr>
        <w:rPr>
          <w:color w:val="auto"/>
        </w:rPr>
      </w:pPr>
    </w:p>
    <w:p w14:paraId="2AFFE957">
      <w:pPr>
        <w:spacing w:line="360" w:lineRule="auto"/>
        <w:jc w:val="center"/>
        <w:rPr>
          <w:rFonts w:hint="eastAsia" w:ascii="宋体" w:hAnsi="宋体"/>
          <w:b/>
          <w:color w:val="auto"/>
          <w:sz w:val="28"/>
          <w:szCs w:val="28"/>
        </w:rPr>
      </w:pPr>
      <w:r>
        <w:rPr>
          <w:rFonts w:hint="eastAsia" w:ascii="宋体" w:hAnsi="宋体"/>
          <w:b/>
          <w:color w:val="auto"/>
          <w:sz w:val="28"/>
          <w:szCs w:val="28"/>
        </w:rPr>
        <w:t>政府采购投标及履约承诺函</w:t>
      </w:r>
    </w:p>
    <w:p w14:paraId="3F421F22">
      <w:pPr>
        <w:spacing w:line="480" w:lineRule="auto"/>
        <w:rPr>
          <w:rFonts w:hint="eastAsia" w:ascii="宋体" w:hAnsi="宋体"/>
          <w:color w:val="auto"/>
          <w:sz w:val="24"/>
          <w:szCs w:val="24"/>
        </w:rPr>
      </w:pPr>
      <w:r>
        <w:rPr>
          <w:rFonts w:hint="eastAsia" w:ascii="宋体" w:hAnsi="宋体"/>
          <w:color w:val="auto"/>
          <w:sz w:val="24"/>
          <w:szCs w:val="24"/>
        </w:rPr>
        <w:t>（</w:t>
      </w:r>
      <w:r>
        <w:rPr>
          <w:rFonts w:hint="eastAsia" w:ascii="宋体" w:hAnsi="宋体"/>
          <w:color w:val="auto"/>
          <w:sz w:val="24"/>
        </w:rPr>
        <w:t>投标供应商</w:t>
      </w:r>
      <w:r>
        <w:rPr>
          <w:rFonts w:hint="eastAsia" w:ascii="宋体" w:hAnsi="宋体"/>
          <w:color w:val="auto"/>
          <w:sz w:val="24"/>
          <w:szCs w:val="24"/>
        </w:rPr>
        <w:t>名称）在此承诺：</w:t>
      </w:r>
    </w:p>
    <w:p w14:paraId="4C27774F">
      <w:pPr>
        <w:spacing w:line="360" w:lineRule="auto"/>
        <w:ind w:firstLine="482"/>
        <w:jc w:val="left"/>
        <w:rPr>
          <w:rFonts w:hint="eastAsia" w:ascii="宋体" w:hAnsi="宋体"/>
          <w:bCs/>
          <w:color w:val="auto"/>
          <w:sz w:val="24"/>
          <w:szCs w:val="24"/>
        </w:rPr>
      </w:pPr>
      <w:r>
        <w:rPr>
          <w:rFonts w:ascii="宋体" w:hAnsi="宋体"/>
          <w:bCs/>
          <w:color w:val="auto"/>
          <w:sz w:val="24"/>
          <w:szCs w:val="24"/>
        </w:rPr>
        <w:t>我公司</w:t>
      </w:r>
      <w:r>
        <w:rPr>
          <w:rFonts w:hint="eastAsia" w:ascii="宋体" w:hAnsi="宋体"/>
          <w:bCs/>
          <w:color w:val="auto"/>
          <w:sz w:val="24"/>
          <w:szCs w:val="24"/>
        </w:rPr>
        <w:t>（</w:t>
      </w:r>
      <w:r>
        <w:rPr>
          <w:rFonts w:ascii="宋体" w:hAnsi="宋体"/>
          <w:bCs/>
          <w:color w:val="auto"/>
          <w:sz w:val="24"/>
          <w:szCs w:val="24"/>
        </w:rPr>
        <w:t>单位</w:t>
      </w:r>
      <w:r>
        <w:rPr>
          <w:rFonts w:hint="eastAsia" w:ascii="宋体" w:hAnsi="宋体"/>
          <w:bCs/>
          <w:color w:val="auto"/>
          <w:sz w:val="24"/>
          <w:szCs w:val="24"/>
        </w:rPr>
        <w:t>）</w:t>
      </w:r>
      <w:r>
        <w:rPr>
          <w:rFonts w:ascii="宋体" w:hAnsi="宋体"/>
          <w:bCs/>
          <w:color w:val="auto"/>
          <w:sz w:val="24"/>
          <w:szCs w:val="24"/>
        </w:rPr>
        <w:t>愿针对此次</w:t>
      </w:r>
      <w:r>
        <w:rPr>
          <w:rFonts w:hint="eastAsia" w:ascii="宋体" w:hAnsi="宋体"/>
          <w:b/>
          <w:color w:val="auto"/>
          <w:sz w:val="24"/>
          <w:szCs w:val="24"/>
          <w:u w:val="single"/>
          <w:lang w:eastAsia="zh-CN"/>
        </w:rPr>
        <w:t>无锡市堰桥高级中学实验室二期设备采购项目</w:t>
      </w:r>
      <w:r>
        <w:rPr>
          <w:rFonts w:hint="eastAsia" w:ascii="宋体" w:hAnsi="宋体"/>
          <w:bCs/>
          <w:color w:val="auto"/>
          <w:sz w:val="24"/>
          <w:szCs w:val="24"/>
        </w:rPr>
        <w:t>（项目名称）</w:t>
      </w:r>
      <w:r>
        <w:rPr>
          <w:rFonts w:ascii="宋体" w:hAnsi="宋体"/>
          <w:bCs/>
          <w:color w:val="auto"/>
          <w:sz w:val="24"/>
          <w:szCs w:val="24"/>
        </w:rPr>
        <w:t>进行投标。</w:t>
      </w:r>
      <w:r>
        <w:rPr>
          <w:rFonts w:hint="eastAsia" w:ascii="宋体" w:hAnsi="宋体"/>
          <w:bCs/>
          <w:color w:val="auto"/>
          <w:sz w:val="24"/>
          <w:szCs w:val="24"/>
        </w:rPr>
        <w:t>我单位承诺如下：</w:t>
      </w:r>
    </w:p>
    <w:p w14:paraId="166FC559">
      <w:pPr>
        <w:spacing w:line="360" w:lineRule="auto"/>
        <w:ind w:firstLine="482"/>
        <w:jc w:val="left"/>
        <w:rPr>
          <w:rFonts w:hint="eastAsia" w:ascii="宋体" w:hAnsi="宋体"/>
          <w:bCs/>
          <w:color w:val="auto"/>
          <w:sz w:val="24"/>
          <w:szCs w:val="24"/>
        </w:rPr>
      </w:pPr>
      <w:r>
        <w:rPr>
          <w:rFonts w:hint="eastAsia" w:ascii="宋体" w:hAnsi="宋体"/>
          <w:bCs/>
          <w:color w:val="auto"/>
          <w:sz w:val="24"/>
          <w:szCs w:val="24"/>
        </w:rPr>
        <w:t>1.我单位本招标项目所提供的货物或服务未侵犯知识产权。</w:t>
      </w:r>
    </w:p>
    <w:p w14:paraId="36F124A9">
      <w:pPr>
        <w:spacing w:line="360" w:lineRule="auto"/>
        <w:ind w:firstLine="480"/>
        <w:rPr>
          <w:rFonts w:hint="eastAsia" w:ascii="宋体" w:hAnsi="宋体"/>
          <w:bCs/>
          <w:color w:val="auto"/>
          <w:sz w:val="24"/>
          <w:szCs w:val="24"/>
        </w:rPr>
      </w:pPr>
      <w:r>
        <w:rPr>
          <w:rFonts w:hint="eastAsia" w:ascii="宋体" w:hAnsi="宋体"/>
          <w:bCs/>
          <w:color w:val="auto"/>
          <w:sz w:val="24"/>
          <w:szCs w:val="24"/>
        </w:rPr>
        <w:t>2.我单位参与本项目投标前三年内，在经营活动中没有违法记录。</w:t>
      </w:r>
    </w:p>
    <w:p w14:paraId="5EB498E7">
      <w:pPr>
        <w:spacing w:line="360" w:lineRule="auto"/>
        <w:ind w:firstLine="480"/>
        <w:rPr>
          <w:rFonts w:hint="eastAsia" w:ascii="宋体" w:hAnsi="宋体"/>
          <w:bCs/>
          <w:color w:val="auto"/>
          <w:sz w:val="24"/>
          <w:szCs w:val="24"/>
        </w:rPr>
      </w:pPr>
      <w:r>
        <w:rPr>
          <w:rFonts w:hint="eastAsia" w:ascii="宋体" w:hAnsi="宋体"/>
          <w:bCs/>
          <w:color w:val="auto"/>
          <w:sz w:val="24"/>
          <w:szCs w:val="24"/>
        </w:rPr>
        <w:t>3.我单位参与本项目政府采购活动时不存在被有关部门禁止参与政府采购活动且在有效期内的情况。</w:t>
      </w:r>
    </w:p>
    <w:p w14:paraId="57D14DB9">
      <w:pPr>
        <w:spacing w:line="360" w:lineRule="auto"/>
        <w:ind w:firstLine="480"/>
        <w:rPr>
          <w:rFonts w:hint="eastAsia" w:ascii="宋体" w:hAnsi="宋体"/>
          <w:bCs/>
          <w:color w:val="auto"/>
          <w:sz w:val="24"/>
          <w:szCs w:val="24"/>
        </w:rPr>
      </w:pPr>
      <w:r>
        <w:rPr>
          <w:rFonts w:hint="eastAsia" w:ascii="宋体" w:hAnsi="宋体"/>
          <w:bCs/>
          <w:color w:val="auto"/>
          <w:sz w:val="24"/>
          <w:szCs w:val="24"/>
        </w:rPr>
        <w:t>4.我单位具备《中华人民共和国政府采购法》第二十二条规定的条件，承诺如下：</w:t>
      </w:r>
    </w:p>
    <w:p w14:paraId="2FE04EA1">
      <w:pPr>
        <w:spacing w:line="360" w:lineRule="auto"/>
        <w:ind w:firstLine="480"/>
        <w:rPr>
          <w:rFonts w:hint="eastAsia" w:ascii="宋体" w:hAnsi="宋体"/>
          <w:bCs/>
          <w:color w:val="auto"/>
          <w:sz w:val="24"/>
          <w:szCs w:val="24"/>
        </w:rPr>
      </w:pPr>
      <w:r>
        <w:rPr>
          <w:rFonts w:hint="eastAsia" w:ascii="宋体" w:hAnsi="宋体"/>
          <w:bCs/>
          <w:color w:val="auto"/>
          <w:sz w:val="24"/>
          <w:szCs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55A6644">
      <w:pPr>
        <w:spacing w:line="360" w:lineRule="auto"/>
        <w:ind w:firstLine="480"/>
        <w:rPr>
          <w:rFonts w:hint="eastAsia" w:ascii="宋体" w:hAnsi="宋体"/>
          <w:bCs/>
          <w:color w:val="auto"/>
          <w:sz w:val="24"/>
          <w:szCs w:val="24"/>
        </w:rPr>
      </w:pPr>
      <w:r>
        <w:rPr>
          <w:rFonts w:hint="eastAsia" w:ascii="宋体" w:hAnsi="宋体"/>
          <w:bCs/>
          <w:color w:val="auto"/>
          <w:sz w:val="24"/>
          <w:szCs w:val="24"/>
        </w:rPr>
        <w:t>（2）我方符合法律、行政法规规定的其他条件。</w:t>
      </w:r>
    </w:p>
    <w:p w14:paraId="466722FA">
      <w:pPr>
        <w:spacing w:line="360" w:lineRule="auto"/>
        <w:ind w:firstLine="480"/>
        <w:rPr>
          <w:rFonts w:hint="eastAsia" w:ascii="宋体" w:hAnsi="宋体"/>
          <w:bCs/>
          <w:color w:val="auto"/>
          <w:sz w:val="24"/>
          <w:szCs w:val="24"/>
        </w:rPr>
      </w:pPr>
      <w:r>
        <w:rPr>
          <w:rFonts w:hint="eastAsia" w:ascii="宋体" w:hAnsi="宋体"/>
          <w:bCs/>
          <w:color w:val="auto"/>
          <w:sz w:val="24"/>
          <w:szCs w:val="24"/>
        </w:rPr>
        <w:t>5.我单位未被列入失信被执行人、税收违法案件当事人名单、政府采购严重违法失信行为记录名单。</w:t>
      </w:r>
    </w:p>
    <w:p w14:paraId="46D45530">
      <w:pPr>
        <w:spacing w:line="360" w:lineRule="auto"/>
        <w:ind w:firstLine="480"/>
        <w:rPr>
          <w:rFonts w:hint="eastAsia" w:ascii="宋体" w:hAnsi="宋体"/>
          <w:bCs/>
          <w:color w:val="auto"/>
          <w:sz w:val="24"/>
          <w:szCs w:val="24"/>
        </w:rPr>
      </w:pPr>
      <w:r>
        <w:rPr>
          <w:rFonts w:hint="eastAsia" w:ascii="宋体" w:hAnsi="宋体"/>
          <w:bCs/>
          <w:color w:val="auto"/>
          <w:sz w:val="24"/>
          <w:szCs w:val="24"/>
        </w:rPr>
        <w:t>6</w:t>
      </w:r>
      <w:r>
        <w:rPr>
          <w:rFonts w:ascii="宋体" w:hAnsi="宋体"/>
          <w:bCs/>
          <w:color w:val="auto"/>
          <w:sz w:val="24"/>
          <w:szCs w:val="24"/>
        </w:rPr>
        <w:t>.</w:t>
      </w:r>
      <w:r>
        <w:rPr>
          <w:rFonts w:hint="eastAsia" w:ascii="宋体" w:hAnsi="宋体"/>
          <w:bCs/>
          <w:color w:val="auto"/>
          <w:sz w:val="24"/>
          <w:szCs w:val="24"/>
        </w:rPr>
        <w:t>我方愿意向贵方提供任何与本项报价有关的数据、情况和技术资料。若贵方需要，我方愿意提供我方做出的一切承诺的证明材料。</w:t>
      </w:r>
    </w:p>
    <w:p w14:paraId="24DC799E">
      <w:pPr>
        <w:spacing w:line="360" w:lineRule="auto"/>
        <w:ind w:firstLine="480"/>
        <w:rPr>
          <w:rFonts w:hint="eastAsia" w:ascii="宋体" w:hAnsi="宋体"/>
          <w:bCs/>
          <w:color w:val="auto"/>
          <w:sz w:val="24"/>
          <w:szCs w:val="24"/>
        </w:rPr>
      </w:pPr>
      <w:r>
        <w:rPr>
          <w:rFonts w:hint="eastAsia" w:ascii="宋体" w:hAnsi="宋体"/>
          <w:bCs/>
          <w:color w:val="auto"/>
          <w:sz w:val="24"/>
          <w:szCs w:val="24"/>
        </w:rPr>
        <w:t>7</w:t>
      </w:r>
      <w:r>
        <w:rPr>
          <w:rFonts w:ascii="宋体" w:hAnsi="宋体"/>
          <w:bCs/>
          <w:color w:val="auto"/>
          <w:sz w:val="24"/>
          <w:szCs w:val="24"/>
        </w:rPr>
        <w:t>.</w:t>
      </w:r>
      <w:r>
        <w:rPr>
          <w:rFonts w:hint="eastAsia" w:ascii="宋体" w:hAnsi="宋体"/>
          <w:bCs/>
          <w:color w:val="auto"/>
          <w:sz w:val="24"/>
          <w:szCs w:val="24"/>
        </w:rPr>
        <w:t>我方与其他供应商不存在单位负责人为同一人或者存在直接控股、管理关系。</w:t>
      </w:r>
    </w:p>
    <w:p w14:paraId="6163A4BF">
      <w:pPr>
        <w:spacing w:line="360" w:lineRule="auto"/>
        <w:ind w:firstLine="480"/>
        <w:rPr>
          <w:rFonts w:hint="eastAsia" w:ascii="宋体" w:hAnsi="宋体"/>
          <w:bCs/>
          <w:color w:val="auto"/>
          <w:sz w:val="24"/>
          <w:szCs w:val="24"/>
        </w:rPr>
      </w:pPr>
      <w:r>
        <w:rPr>
          <w:rFonts w:hint="eastAsia" w:ascii="宋体" w:hAnsi="宋体"/>
          <w:bCs/>
          <w:color w:val="auto"/>
          <w:sz w:val="24"/>
          <w:szCs w:val="24"/>
        </w:rPr>
        <w:t>8</w:t>
      </w:r>
      <w:r>
        <w:rPr>
          <w:rFonts w:ascii="宋体" w:hAnsi="宋体"/>
          <w:bCs/>
          <w:color w:val="auto"/>
          <w:sz w:val="24"/>
          <w:szCs w:val="24"/>
        </w:rPr>
        <w:t>.</w:t>
      </w:r>
      <w:r>
        <w:rPr>
          <w:rFonts w:hint="eastAsia" w:ascii="宋体" w:hAnsi="宋体"/>
          <w:bCs/>
          <w:color w:val="auto"/>
          <w:sz w:val="24"/>
          <w:szCs w:val="24"/>
        </w:rPr>
        <w:t>我方承诺未为本项目提供整体设计、规范编制或者项目管理、监理、检测等服务。</w:t>
      </w:r>
    </w:p>
    <w:p w14:paraId="36DA2A84">
      <w:pPr>
        <w:spacing w:line="360" w:lineRule="auto"/>
        <w:ind w:firstLine="480"/>
        <w:rPr>
          <w:rFonts w:hint="eastAsia" w:ascii="宋体" w:hAnsi="宋体"/>
          <w:bCs/>
          <w:color w:val="auto"/>
          <w:sz w:val="24"/>
          <w:szCs w:val="24"/>
        </w:rPr>
      </w:pPr>
      <w:r>
        <w:rPr>
          <w:rFonts w:ascii="宋体" w:hAnsi="宋体"/>
          <w:bCs/>
          <w:color w:val="auto"/>
          <w:sz w:val="24"/>
          <w:szCs w:val="24"/>
        </w:rPr>
        <w:t>9</w:t>
      </w:r>
      <w:r>
        <w:rPr>
          <w:rFonts w:hint="eastAsia" w:ascii="宋体" w:hAnsi="宋体"/>
          <w:bCs/>
          <w:color w:val="auto"/>
          <w:sz w:val="24"/>
          <w:szCs w:val="24"/>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2EE4FBCC">
      <w:pPr>
        <w:spacing w:line="360" w:lineRule="auto"/>
        <w:ind w:firstLine="480"/>
        <w:rPr>
          <w:rFonts w:hint="eastAsia" w:ascii="宋体" w:hAnsi="宋体"/>
          <w:bCs/>
          <w:color w:val="auto"/>
          <w:sz w:val="24"/>
          <w:szCs w:val="24"/>
        </w:rPr>
      </w:pPr>
      <w:r>
        <w:rPr>
          <w:rFonts w:ascii="宋体" w:hAnsi="宋体"/>
          <w:bCs/>
          <w:color w:val="auto"/>
          <w:sz w:val="24"/>
          <w:szCs w:val="24"/>
        </w:rPr>
        <w:t>10</w:t>
      </w:r>
      <w:r>
        <w:rPr>
          <w:rFonts w:hint="eastAsia" w:ascii="宋体" w:hAnsi="宋体"/>
          <w:bCs/>
          <w:color w:val="auto"/>
          <w:sz w:val="24"/>
          <w:szCs w:val="24"/>
        </w:rPr>
        <w:t>.我单位如果中标，做到诚实守信，依照本项目招标文件需求内容、签署的采购合同及本单位在投标中所做的一切承诺履约。</w:t>
      </w:r>
    </w:p>
    <w:p w14:paraId="6145CDE2">
      <w:pPr>
        <w:spacing w:line="360" w:lineRule="auto"/>
        <w:ind w:firstLine="480"/>
        <w:rPr>
          <w:rFonts w:hint="eastAsia" w:ascii="宋体" w:hAnsi="宋体"/>
          <w:bCs/>
          <w:color w:val="auto"/>
          <w:sz w:val="24"/>
          <w:szCs w:val="24"/>
        </w:rPr>
      </w:pPr>
      <w:r>
        <w:rPr>
          <w:rFonts w:ascii="宋体" w:hAnsi="宋体"/>
          <w:bCs/>
          <w:color w:val="auto"/>
          <w:sz w:val="24"/>
          <w:szCs w:val="24"/>
        </w:rPr>
        <w:t>11</w:t>
      </w:r>
      <w:r>
        <w:rPr>
          <w:rFonts w:hint="eastAsia" w:ascii="宋体" w:hAnsi="宋体"/>
          <w:bCs/>
          <w:color w:val="auto"/>
          <w:sz w:val="24"/>
          <w:szCs w:val="24"/>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A062C7D">
      <w:pPr>
        <w:spacing w:line="360" w:lineRule="auto"/>
        <w:ind w:firstLine="480"/>
        <w:rPr>
          <w:rFonts w:hint="eastAsia" w:ascii="宋体" w:hAnsi="宋体"/>
          <w:bCs/>
          <w:color w:val="auto"/>
          <w:sz w:val="24"/>
          <w:szCs w:val="24"/>
        </w:rPr>
      </w:pPr>
      <w:r>
        <w:rPr>
          <w:rFonts w:hint="eastAsia" w:ascii="宋体" w:hAnsi="宋体"/>
          <w:bCs/>
          <w:color w:val="auto"/>
          <w:sz w:val="24"/>
          <w:szCs w:val="24"/>
        </w:rPr>
        <w:t>12.本项目中如有涉及商品包装、快递包装要求的，本公司（单位）对于中标产品的包装将严格按照《关于印发〈商品包装政府采购需求标准（试行）〉、〈快递包装政府采购需求标准（试行）〉的通知》（财办库〔2020〕123号）文件执行。</w:t>
      </w:r>
    </w:p>
    <w:p w14:paraId="2BE34154">
      <w:pPr>
        <w:spacing w:line="360" w:lineRule="auto"/>
        <w:ind w:firstLine="480"/>
        <w:rPr>
          <w:rFonts w:hint="eastAsia" w:ascii="宋体" w:hAnsi="宋体"/>
          <w:bCs/>
          <w:color w:val="auto"/>
          <w:sz w:val="24"/>
          <w:szCs w:val="24"/>
        </w:rPr>
      </w:pPr>
      <w:r>
        <w:rPr>
          <w:rFonts w:hint="eastAsia" w:ascii="宋体" w:hAnsi="宋体"/>
          <w:bCs/>
          <w:color w:val="auto"/>
          <w:sz w:val="24"/>
          <w:szCs w:val="24"/>
        </w:rPr>
        <w:t>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045173B1">
      <w:pPr>
        <w:spacing w:line="360" w:lineRule="auto"/>
        <w:ind w:firstLine="480"/>
        <w:rPr>
          <w:rFonts w:hint="eastAsia" w:ascii="宋体" w:hAnsi="宋体"/>
          <w:bCs/>
          <w:color w:val="auto"/>
          <w:sz w:val="24"/>
          <w:szCs w:val="24"/>
        </w:rPr>
      </w:pPr>
      <w:r>
        <w:rPr>
          <w:rFonts w:hint="eastAsia" w:ascii="宋体" w:hAnsi="宋体"/>
          <w:bCs/>
          <w:color w:val="auto"/>
          <w:sz w:val="24"/>
          <w:szCs w:val="24"/>
        </w:rPr>
        <w:t>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p>
    <w:p w14:paraId="6D5A2094">
      <w:pPr>
        <w:spacing w:line="360" w:lineRule="auto"/>
        <w:ind w:firstLine="480"/>
        <w:rPr>
          <w:rFonts w:hint="eastAsia" w:ascii="宋体" w:hAnsi="宋体"/>
          <w:bCs/>
          <w:color w:val="auto"/>
          <w:sz w:val="24"/>
          <w:szCs w:val="24"/>
        </w:rPr>
      </w:pPr>
      <w:r>
        <w:rPr>
          <w:rFonts w:hint="eastAsia" w:ascii="宋体" w:hAnsi="宋体"/>
          <w:bCs/>
          <w:color w:val="auto"/>
          <w:sz w:val="24"/>
          <w:szCs w:val="24"/>
        </w:rPr>
        <w:t>15.根据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p>
    <w:p w14:paraId="05E80BD5">
      <w:pPr>
        <w:spacing w:line="360" w:lineRule="auto"/>
        <w:ind w:firstLine="480"/>
        <w:rPr>
          <w:rFonts w:hint="eastAsia" w:ascii="宋体" w:hAnsi="宋体"/>
          <w:bCs/>
          <w:color w:val="auto"/>
          <w:sz w:val="24"/>
          <w:szCs w:val="24"/>
        </w:rPr>
      </w:pPr>
      <w:r>
        <w:rPr>
          <w:rFonts w:hint="eastAsia" w:ascii="宋体" w:hAnsi="宋体"/>
          <w:bCs/>
          <w:color w:val="auto"/>
          <w:sz w:val="24"/>
          <w:szCs w:val="24"/>
        </w:rPr>
        <w:t>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0F2F4A52">
      <w:pPr>
        <w:spacing w:line="360" w:lineRule="auto"/>
        <w:ind w:firstLine="480"/>
        <w:rPr>
          <w:rFonts w:hint="eastAsia" w:ascii="宋体" w:hAnsi="宋体"/>
          <w:bCs/>
          <w:color w:val="auto"/>
          <w:sz w:val="24"/>
          <w:szCs w:val="24"/>
        </w:rPr>
      </w:pPr>
      <w:r>
        <w:rPr>
          <w:rFonts w:hint="eastAsia" w:ascii="宋体" w:hAnsi="宋体"/>
          <w:bCs/>
          <w:color w:val="auto"/>
          <w:sz w:val="24"/>
          <w:szCs w:val="24"/>
        </w:rPr>
        <w:t>17.我单位承诺不非法转包、分包。</w:t>
      </w:r>
    </w:p>
    <w:p w14:paraId="70D139EC">
      <w:pPr>
        <w:spacing w:line="360" w:lineRule="auto"/>
        <w:ind w:firstLine="480"/>
        <w:rPr>
          <w:rFonts w:hint="eastAsia" w:ascii="宋体" w:hAnsi="宋体"/>
          <w:bCs/>
          <w:color w:val="auto"/>
          <w:sz w:val="24"/>
          <w:szCs w:val="24"/>
        </w:rPr>
      </w:pPr>
      <w:r>
        <w:rPr>
          <w:rFonts w:hint="eastAsia" w:ascii="宋体" w:hAnsi="宋体"/>
          <w:bCs/>
          <w:color w:val="auto"/>
          <w:sz w:val="24"/>
          <w:szCs w:val="24"/>
        </w:rPr>
        <w:t>18.我单位承诺未参与本项目的采购需求、技术指标、商务指标等内容的设定，不存在对其他投标供应商不公平的行为。</w:t>
      </w:r>
    </w:p>
    <w:p w14:paraId="0870EA18">
      <w:pPr>
        <w:spacing w:line="360" w:lineRule="auto"/>
        <w:ind w:firstLine="480"/>
        <w:rPr>
          <w:rFonts w:hint="eastAsia" w:ascii="宋体" w:hAnsi="宋体"/>
          <w:bCs/>
          <w:color w:val="auto"/>
          <w:sz w:val="24"/>
          <w:szCs w:val="24"/>
        </w:rPr>
      </w:pPr>
      <w:r>
        <w:rPr>
          <w:rFonts w:hint="eastAsia" w:ascii="宋体" w:hAnsi="宋体"/>
          <w:bCs/>
          <w:color w:val="auto"/>
          <w:sz w:val="24"/>
          <w:szCs w:val="24"/>
        </w:rPr>
        <w:t>以上承诺，如有违反，愿依照国家相关法律处理，并承担由此给采购人带来的损失。</w:t>
      </w:r>
    </w:p>
    <w:p w14:paraId="4DAABA94">
      <w:pPr>
        <w:spacing w:line="360" w:lineRule="auto"/>
        <w:ind w:firstLine="480"/>
        <w:rPr>
          <w:rFonts w:hint="eastAsia" w:ascii="宋体" w:hAnsi="宋体"/>
          <w:bCs/>
          <w:color w:val="auto"/>
          <w:sz w:val="24"/>
        </w:rPr>
      </w:pPr>
      <w:r>
        <w:rPr>
          <w:rFonts w:hint="eastAsia" w:ascii="宋体" w:hAnsi="宋体"/>
          <w:bCs/>
          <w:color w:val="auto"/>
          <w:sz w:val="24"/>
          <w:szCs w:val="24"/>
        </w:rPr>
        <w:t>19.所有与本项目有关的函件请发往下列地址：</w:t>
      </w:r>
    </w:p>
    <w:p w14:paraId="44E65395">
      <w:pPr>
        <w:spacing w:line="360" w:lineRule="auto"/>
        <w:ind w:firstLine="480"/>
        <w:rPr>
          <w:rFonts w:hint="eastAsia" w:ascii="宋体" w:hAnsi="宋体"/>
          <w:bCs/>
          <w:color w:val="auto"/>
          <w:sz w:val="24"/>
        </w:rPr>
      </w:pPr>
      <w:r>
        <w:rPr>
          <w:rFonts w:ascii="宋体" w:hAnsi="宋体"/>
          <w:bCs/>
          <w:color w:val="auto"/>
          <w:sz w:val="24"/>
        </w:rPr>
        <w:t>地 址：__________________，邮政编码：__________________</w:t>
      </w:r>
    </w:p>
    <w:p w14:paraId="2352A6CA">
      <w:pPr>
        <w:spacing w:line="360" w:lineRule="auto"/>
        <w:ind w:firstLine="480"/>
        <w:rPr>
          <w:rFonts w:hint="eastAsia" w:ascii="宋体" w:hAnsi="宋体"/>
          <w:bCs/>
          <w:color w:val="auto"/>
          <w:sz w:val="24"/>
        </w:rPr>
      </w:pPr>
      <w:r>
        <w:rPr>
          <w:rFonts w:ascii="宋体" w:hAnsi="宋体"/>
          <w:bCs/>
          <w:color w:val="auto"/>
          <w:sz w:val="24"/>
        </w:rPr>
        <w:t>电 话：__________________</w:t>
      </w:r>
      <w:r>
        <w:rPr>
          <w:rFonts w:hint="eastAsia" w:ascii="宋体" w:hAnsi="宋体"/>
          <w:bCs/>
          <w:color w:val="auto"/>
          <w:sz w:val="24"/>
        </w:rPr>
        <w:t>，</w:t>
      </w:r>
      <w:r>
        <w:rPr>
          <w:rFonts w:ascii="宋体" w:hAnsi="宋体"/>
          <w:bCs/>
          <w:color w:val="auto"/>
          <w:sz w:val="24"/>
        </w:rPr>
        <w:t>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p>
    <w:p w14:paraId="3747024B">
      <w:pPr>
        <w:spacing w:line="360" w:lineRule="auto"/>
        <w:ind w:firstLine="480"/>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务：__________________</w:t>
      </w:r>
    </w:p>
    <w:p w14:paraId="6B551A54">
      <w:pPr>
        <w:spacing w:line="360" w:lineRule="auto"/>
        <w:ind w:firstLine="480"/>
        <w:rPr>
          <w:rFonts w:hint="eastAsia" w:ascii="宋体" w:hAnsi="宋体"/>
          <w:bCs/>
          <w:color w:val="auto"/>
          <w:sz w:val="24"/>
          <w:szCs w:val="24"/>
        </w:rPr>
      </w:pPr>
    </w:p>
    <w:p w14:paraId="5B980D16">
      <w:pPr>
        <w:spacing w:line="480" w:lineRule="auto"/>
        <w:ind w:firstLine="5400"/>
        <w:rPr>
          <w:rFonts w:hint="eastAsia" w:ascii="宋体" w:hAnsi="宋体"/>
          <w:bCs/>
          <w:color w:val="auto"/>
          <w:sz w:val="24"/>
          <w:szCs w:val="24"/>
        </w:rPr>
      </w:pPr>
    </w:p>
    <w:p w14:paraId="1DFD5A71">
      <w:pPr>
        <w:spacing w:line="480" w:lineRule="auto"/>
        <w:ind w:firstLine="3720"/>
        <w:rPr>
          <w:rFonts w:hint="eastAsia" w:ascii="宋体" w:hAnsi="宋体"/>
          <w:bCs/>
          <w:color w:val="auto"/>
          <w:sz w:val="24"/>
          <w:szCs w:val="24"/>
        </w:rPr>
      </w:pPr>
      <w:r>
        <w:rPr>
          <w:rFonts w:hint="eastAsia" w:ascii="宋体" w:hAnsi="宋体"/>
          <w:bCs/>
          <w:color w:val="auto"/>
          <w:sz w:val="24"/>
          <w:szCs w:val="24"/>
        </w:rPr>
        <w:t>投标供应商（盖章）：</w:t>
      </w:r>
    </w:p>
    <w:p w14:paraId="3AB0A42D">
      <w:pPr>
        <w:spacing w:line="480" w:lineRule="auto"/>
        <w:ind w:firstLine="1080"/>
        <w:rPr>
          <w:rFonts w:hint="eastAsia" w:ascii="宋体" w:hAnsi="宋体"/>
          <w:bCs/>
          <w:color w:val="auto"/>
          <w:sz w:val="24"/>
          <w:szCs w:val="24"/>
        </w:rPr>
      </w:pPr>
      <w:r>
        <w:rPr>
          <w:rFonts w:hint="eastAsia" w:ascii="宋体" w:hAnsi="宋体"/>
          <w:bCs/>
          <w:color w:val="auto"/>
          <w:sz w:val="24"/>
          <w:szCs w:val="24"/>
        </w:rPr>
        <w:t>法定代表人或法定代表人授权代表签字或盖章：</w:t>
      </w:r>
    </w:p>
    <w:p w14:paraId="1366564C">
      <w:pPr>
        <w:spacing w:line="480" w:lineRule="auto"/>
        <w:ind w:firstLine="5160"/>
        <w:rPr>
          <w:rFonts w:hint="eastAsia" w:ascii="宋体" w:hAnsi="宋体"/>
          <w:bCs/>
          <w:color w:val="auto"/>
          <w:sz w:val="24"/>
          <w:szCs w:val="24"/>
        </w:rPr>
      </w:pPr>
      <w:r>
        <w:rPr>
          <w:rFonts w:hint="eastAsia" w:ascii="宋体" w:hAnsi="宋体"/>
          <w:bCs/>
          <w:color w:val="auto"/>
          <w:sz w:val="24"/>
          <w:szCs w:val="24"/>
        </w:rPr>
        <w:t>日  期：</w:t>
      </w:r>
    </w:p>
    <w:p w14:paraId="59CDF4E5">
      <w:pPr>
        <w:widowControl/>
        <w:jc w:val="left"/>
        <w:rPr>
          <w:rFonts w:hint="eastAsia" w:ascii="宋体" w:hAnsi="宋体"/>
          <w:bCs/>
          <w:color w:val="auto"/>
          <w:sz w:val="24"/>
          <w:szCs w:val="24"/>
        </w:rPr>
      </w:pPr>
      <w:r>
        <w:rPr>
          <w:rFonts w:ascii="宋体" w:hAnsi="宋体"/>
          <w:bCs/>
          <w:color w:val="auto"/>
          <w:sz w:val="24"/>
          <w:szCs w:val="24"/>
        </w:rPr>
        <w:br w:type="page" w:clear="all"/>
      </w:r>
    </w:p>
    <w:p w14:paraId="57CA0C94">
      <w:pPr>
        <w:pageBreakBefore/>
        <w:outlineLvl w:val="0"/>
        <w:rPr>
          <w:rFonts w:hint="eastAsia" w:ascii="宋体" w:hAnsi="宋体"/>
          <w:bCs/>
          <w:color w:val="auto"/>
          <w:sz w:val="24"/>
          <w:szCs w:val="24"/>
        </w:rPr>
      </w:pPr>
      <w:bookmarkStart w:id="167" w:name="_Toc98277377"/>
      <w:bookmarkStart w:id="168" w:name="_Toc36850801"/>
      <w:bookmarkStart w:id="169" w:name="_Toc39873189"/>
      <w:bookmarkStart w:id="170" w:name="_Toc116946357"/>
      <w:bookmarkStart w:id="171" w:name="_Toc39873234"/>
      <w:r>
        <w:rPr>
          <w:rFonts w:hint="eastAsia" w:ascii="宋体" w:hAnsi="宋体"/>
          <w:bCs/>
          <w:color w:val="auto"/>
          <w:sz w:val="24"/>
          <w:szCs w:val="24"/>
        </w:rPr>
        <w:t>（五）开标一览表（格式）：</w:t>
      </w:r>
      <w:bookmarkEnd w:id="167"/>
      <w:bookmarkEnd w:id="168"/>
      <w:bookmarkEnd w:id="169"/>
      <w:bookmarkEnd w:id="170"/>
      <w:bookmarkEnd w:id="171"/>
    </w:p>
    <w:p w14:paraId="58EA2437">
      <w:pPr>
        <w:spacing w:line="360" w:lineRule="auto"/>
        <w:jc w:val="center"/>
        <w:rPr>
          <w:rFonts w:hint="eastAsia" w:ascii="宋体" w:hAnsi="宋体"/>
          <w:b/>
          <w:color w:val="auto"/>
          <w:sz w:val="28"/>
          <w:szCs w:val="28"/>
        </w:rPr>
      </w:pPr>
      <w:r>
        <w:rPr>
          <w:rFonts w:ascii="宋体" w:hAnsi="宋体"/>
          <w:b/>
          <w:color w:val="auto"/>
          <w:sz w:val="28"/>
          <w:szCs w:val="28"/>
        </w:rPr>
        <w:t>开标一览表（总价）</w:t>
      </w:r>
    </w:p>
    <w:p w14:paraId="1E80021A">
      <w:pPr>
        <w:spacing w:line="360" w:lineRule="auto"/>
        <w:ind w:firstLine="120"/>
        <w:rPr>
          <w:rFonts w:hint="eastAsia" w:ascii="宋体" w:hAnsi="宋体"/>
          <w:bCs/>
          <w:color w:val="auto"/>
          <w:sz w:val="24"/>
          <w:szCs w:val="24"/>
        </w:rPr>
      </w:pPr>
      <w:r>
        <w:rPr>
          <w:rFonts w:hint="eastAsia" w:ascii="宋体" w:hAnsi="宋体"/>
          <w:bCs/>
          <w:color w:val="auto"/>
          <w:sz w:val="24"/>
          <w:szCs w:val="24"/>
        </w:rPr>
        <w:t>投标人全称（CA公章）： </w:t>
      </w:r>
    </w:p>
    <w:p w14:paraId="4424D1CC">
      <w:pPr>
        <w:spacing w:line="360" w:lineRule="auto"/>
        <w:ind w:firstLine="120"/>
        <w:rPr>
          <w:rFonts w:hint="eastAsia" w:ascii="宋体" w:hAnsi="宋体"/>
          <w:bCs/>
          <w:color w:val="auto"/>
          <w:sz w:val="24"/>
          <w:szCs w:val="24"/>
        </w:rPr>
      </w:pPr>
      <w:r>
        <w:rPr>
          <w:rFonts w:hint="eastAsia" w:ascii="宋体" w:hAnsi="宋体"/>
          <w:bCs/>
          <w:color w:val="auto"/>
          <w:sz w:val="24"/>
          <w:szCs w:val="24"/>
        </w:rPr>
        <w:t>项目名称：</w:t>
      </w:r>
      <w:r>
        <w:rPr>
          <w:rFonts w:hint="eastAsia" w:ascii="宋体" w:hAnsi="宋体"/>
          <w:bCs/>
          <w:color w:val="auto"/>
          <w:sz w:val="24"/>
          <w:szCs w:val="24"/>
          <w:lang w:eastAsia="zh-CN"/>
        </w:rPr>
        <w:t>无锡市堰桥高级中学实验室二期设备采购项目</w:t>
      </w:r>
      <w:r>
        <w:rPr>
          <w:rFonts w:hint="eastAsia" w:ascii="宋体" w:hAnsi="宋体"/>
          <w:bCs/>
          <w:color w:val="auto"/>
          <w:sz w:val="24"/>
          <w:szCs w:val="24"/>
        </w:rPr>
        <w:t> </w:t>
      </w:r>
    </w:p>
    <w:p w14:paraId="1C8A095C">
      <w:pPr>
        <w:spacing w:line="360" w:lineRule="auto"/>
        <w:ind w:firstLine="120"/>
        <w:rPr>
          <w:rFonts w:hint="eastAsia" w:ascii="宋体" w:hAnsi="宋体"/>
          <w:bCs/>
          <w:color w:val="auto"/>
          <w:sz w:val="24"/>
          <w:szCs w:val="24"/>
        </w:rPr>
      </w:pPr>
      <w:r>
        <w:rPr>
          <w:rFonts w:hint="eastAsia" w:ascii="宋体" w:hAnsi="宋体"/>
          <w:bCs/>
          <w:color w:val="auto"/>
          <w:sz w:val="24"/>
          <w:szCs w:val="24"/>
        </w:rPr>
        <w:t>项目编号：</w:t>
      </w:r>
      <w:r>
        <w:rPr>
          <w:rFonts w:hint="eastAsia" w:ascii="宋体" w:hAnsi="宋体"/>
          <w:bCs/>
          <w:color w:val="auto"/>
          <w:sz w:val="24"/>
          <w:szCs w:val="24"/>
          <w:lang w:eastAsia="zh-CN"/>
        </w:rPr>
        <w:t>JSZC-320206-ZRJJ-G2025-0008</w:t>
      </w:r>
      <w:r>
        <w:rPr>
          <w:rFonts w:hint="eastAsia" w:ascii="宋体" w:hAnsi="宋体"/>
          <w:bCs/>
          <w:color w:val="auto"/>
          <w:sz w:val="24"/>
          <w:szCs w:val="24"/>
        </w:rPr>
        <w:t> </w:t>
      </w:r>
    </w:p>
    <w:p w14:paraId="5C06DDB5">
      <w:pPr>
        <w:spacing w:line="360" w:lineRule="auto"/>
        <w:ind w:firstLine="120"/>
        <w:rPr>
          <w:rFonts w:hint="eastAsia" w:ascii="宋体" w:hAnsi="宋体"/>
          <w:bCs/>
          <w:color w:val="auto"/>
          <w:sz w:val="24"/>
          <w:szCs w:val="24"/>
        </w:rPr>
      </w:pPr>
      <w:r>
        <w:rPr>
          <w:rFonts w:hint="eastAsia" w:ascii="宋体" w:hAnsi="宋体"/>
          <w:bCs/>
          <w:color w:val="auto"/>
          <w:sz w:val="24"/>
          <w:szCs w:val="24"/>
        </w:rPr>
        <w:t>货币单位：人民币元  </w:t>
      </w:r>
    </w:p>
    <w:tbl>
      <w:tblPr>
        <w:tblStyle w:val="66"/>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8"/>
        <w:gridCol w:w="4886"/>
      </w:tblGrid>
      <w:tr w14:paraId="423D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5098" w:type="dxa"/>
            <w:noWrap w:val="0"/>
            <w:vAlign w:val="center"/>
          </w:tcPr>
          <w:p w14:paraId="503C5124">
            <w:pPr>
              <w:keepNext w:val="0"/>
              <w:keepLines w:val="0"/>
              <w:suppressLineNumbers w:val="0"/>
              <w:spacing w:before="0" w:beforeAutospacing="0" w:after="0" w:afterAutospacing="0"/>
              <w:ind w:left="0" w:right="0"/>
              <w:jc w:val="center"/>
              <w:rPr>
                <w:rFonts w:hint="eastAsia" w:ascii="宋体" w:hAnsi="宋体"/>
                <w:b/>
                <w:bCs/>
                <w:color w:val="auto"/>
                <w:sz w:val="24"/>
                <w:szCs w:val="24"/>
              </w:rPr>
            </w:pPr>
            <w:r>
              <w:rPr>
                <w:rFonts w:hint="eastAsia" w:ascii="宋体" w:hAnsi="宋体"/>
                <w:b/>
                <w:bCs/>
                <w:color w:val="auto"/>
                <w:sz w:val="24"/>
                <w:szCs w:val="24"/>
              </w:rPr>
              <w:t>项目名称</w:t>
            </w:r>
          </w:p>
        </w:tc>
        <w:tc>
          <w:tcPr>
            <w:tcW w:w="4886" w:type="dxa"/>
            <w:noWrap w:val="0"/>
            <w:vAlign w:val="center"/>
          </w:tcPr>
          <w:p w14:paraId="2B703E53">
            <w:pPr>
              <w:keepNext w:val="0"/>
              <w:keepLines w:val="0"/>
              <w:suppressLineNumbers w:val="0"/>
              <w:spacing w:before="0" w:beforeAutospacing="0" w:after="0" w:afterAutospacing="0"/>
              <w:ind w:left="0" w:right="0"/>
              <w:jc w:val="center"/>
              <w:rPr>
                <w:rFonts w:hint="eastAsia" w:ascii="宋体" w:hAnsi="宋体"/>
                <w:b/>
                <w:bCs/>
                <w:color w:val="auto"/>
                <w:sz w:val="24"/>
                <w:szCs w:val="24"/>
              </w:rPr>
            </w:pPr>
            <w:r>
              <w:rPr>
                <w:rFonts w:hint="eastAsia" w:ascii="宋体" w:hAnsi="宋体"/>
                <w:b/>
                <w:bCs/>
                <w:color w:val="auto"/>
                <w:sz w:val="24"/>
                <w:szCs w:val="24"/>
              </w:rPr>
              <w:t>总价（小写）</w:t>
            </w:r>
          </w:p>
        </w:tc>
      </w:tr>
      <w:tr w14:paraId="5398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8" w:hRule="atLeast"/>
          <w:jc w:val="center"/>
        </w:trPr>
        <w:tc>
          <w:tcPr>
            <w:tcW w:w="5098" w:type="dxa"/>
            <w:noWrap w:val="0"/>
            <w:vAlign w:val="center"/>
          </w:tcPr>
          <w:p w14:paraId="3DF08A42">
            <w:pPr>
              <w:pStyle w:val="333"/>
              <w:keepNext w:val="0"/>
              <w:keepLines w:val="0"/>
              <w:suppressLineNumbers w:val="0"/>
              <w:spacing w:before="0" w:beforeAutospacing="0" w:after="0" w:afterAutospacing="0" w:line="440" w:lineRule="exact"/>
              <w:ind w:left="0" w:right="0"/>
              <w:jc w:val="center"/>
              <w:rPr>
                <w:rFonts w:hint="eastAsia" w:hAnsi="宋体"/>
                <w:bCs/>
                <w:color w:val="auto"/>
                <w:szCs w:val="24"/>
              </w:rPr>
            </w:pPr>
            <w:r>
              <w:rPr>
                <w:rFonts w:hint="eastAsia" w:hAnsi="宋体"/>
                <w:bCs/>
                <w:color w:val="auto"/>
                <w:szCs w:val="24"/>
                <w:lang w:eastAsia="zh-CN"/>
              </w:rPr>
              <w:t>无锡市堰桥高级中学实验室二期设备采购项目</w:t>
            </w:r>
            <w:r>
              <w:rPr>
                <w:rFonts w:hint="eastAsia" w:hAnsi="宋体"/>
                <w:bCs/>
                <w:color w:val="auto"/>
                <w:szCs w:val="24"/>
              </w:rPr>
              <w:t> </w:t>
            </w:r>
          </w:p>
        </w:tc>
        <w:tc>
          <w:tcPr>
            <w:tcW w:w="4886" w:type="dxa"/>
            <w:noWrap w:val="0"/>
            <w:vAlign w:val="center"/>
          </w:tcPr>
          <w:p w14:paraId="0C248B9A">
            <w:pPr>
              <w:pStyle w:val="333"/>
              <w:keepNext w:val="0"/>
              <w:keepLines w:val="0"/>
              <w:suppressLineNumbers w:val="0"/>
              <w:spacing w:before="0" w:beforeAutospacing="0" w:after="0" w:afterAutospacing="0" w:line="440" w:lineRule="exact"/>
              <w:ind w:left="0" w:right="0"/>
              <w:jc w:val="center"/>
              <w:rPr>
                <w:rFonts w:hint="eastAsia" w:hAnsi="宋体"/>
                <w:b/>
                <w:color w:val="auto"/>
                <w:szCs w:val="24"/>
              </w:rPr>
            </w:pPr>
            <w:r>
              <w:rPr>
                <w:rFonts w:hint="eastAsia" w:hAnsi="宋体"/>
                <w:b/>
                <w:color w:val="auto"/>
                <w:szCs w:val="24"/>
              </w:rPr>
              <w:t>元</w:t>
            </w:r>
          </w:p>
        </w:tc>
      </w:tr>
      <w:tr w14:paraId="2E747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3" w:hRule="atLeast"/>
          <w:jc w:val="center"/>
        </w:trPr>
        <w:tc>
          <w:tcPr>
            <w:tcW w:w="9984" w:type="dxa"/>
            <w:gridSpan w:val="2"/>
            <w:noWrap w:val="0"/>
            <w:vAlign w:val="center"/>
          </w:tcPr>
          <w:p w14:paraId="4E2EC5D4">
            <w:pPr>
              <w:pStyle w:val="333"/>
              <w:keepNext w:val="0"/>
              <w:keepLines w:val="0"/>
              <w:suppressLineNumbers w:val="0"/>
              <w:spacing w:before="0" w:beforeAutospacing="0" w:after="0" w:afterAutospacing="0" w:line="440" w:lineRule="exact"/>
              <w:ind w:left="0" w:right="0"/>
              <w:jc w:val="left"/>
              <w:rPr>
                <w:rFonts w:hint="eastAsia" w:hAnsi="宋体"/>
                <w:b/>
                <w:color w:val="auto"/>
                <w:szCs w:val="24"/>
              </w:rPr>
            </w:pPr>
            <w:r>
              <w:rPr>
                <w:rFonts w:hint="eastAsia" w:hAnsi="宋体"/>
                <w:b/>
                <w:color w:val="auto"/>
                <w:szCs w:val="24"/>
              </w:rPr>
              <w:t>总价（大写）：</w:t>
            </w:r>
          </w:p>
        </w:tc>
      </w:tr>
    </w:tbl>
    <w:p w14:paraId="34BBDBF1">
      <w:pPr>
        <w:spacing w:line="440" w:lineRule="exact"/>
        <w:ind w:firstLine="120"/>
        <w:jc w:val="right"/>
        <w:rPr>
          <w:rFonts w:hint="eastAsia" w:ascii="宋体" w:hAnsi="宋体"/>
          <w:bCs/>
          <w:color w:val="auto"/>
          <w:sz w:val="24"/>
          <w:szCs w:val="24"/>
        </w:rPr>
      </w:pPr>
      <w:r>
        <w:rPr>
          <w:rFonts w:hint="eastAsia" w:ascii="宋体" w:hAnsi="宋体"/>
          <w:b/>
          <w:bCs/>
          <w:color w:val="auto"/>
          <w:sz w:val="24"/>
          <w:szCs w:val="24"/>
        </w:rPr>
        <w:t>日期：   年   月   日</w:t>
      </w:r>
    </w:p>
    <w:p w14:paraId="4C87DC73">
      <w:pPr>
        <w:widowControl/>
        <w:spacing w:line="440" w:lineRule="exact"/>
        <w:jc w:val="left"/>
        <w:rPr>
          <w:rFonts w:hint="eastAsia" w:ascii="宋体" w:hAnsi="宋体"/>
          <w:b/>
          <w:color w:val="auto"/>
          <w:sz w:val="28"/>
          <w:szCs w:val="28"/>
        </w:rPr>
      </w:pPr>
      <w:r>
        <w:rPr>
          <w:rFonts w:ascii="宋体" w:hAnsi="宋体"/>
          <w:b/>
          <w:color w:val="auto"/>
          <w:sz w:val="28"/>
          <w:szCs w:val="28"/>
        </w:rPr>
        <w:br w:type="page" w:clear="all"/>
      </w:r>
    </w:p>
    <w:p w14:paraId="178CAF55">
      <w:pPr>
        <w:spacing w:line="360" w:lineRule="auto"/>
        <w:jc w:val="center"/>
        <w:rPr>
          <w:rFonts w:hint="eastAsia" w:ascii="宋体" w:hAnsi="宋体"/>
          <w:b/>
          <w:color w:val="auto"/>
          <w:sz w:val="28"/>
          <w:szCs w:val="28"/>
        </w:rPr>
      </w:pPr>
      <w:r>
        <w:rPr>
          <w:rFonts w:hint="eastAsia" w:ascii="宋体" w:hAnsi="宋体"/>
          <w:b/>
          <w:color w:val="auto"/>
          <w:sz w:val="28"/>
          <w:szCs w:val="28"/>
        </w:rPr>
        <w:t xml:space="preserve">开标一览表附录 </w:t>
      </w:r>
    </w:p>
    <w:p w14:paraId="13BB2BCB">
      <w:pPr>
        <w:spacing w:line="360" w:lineRule="auto"/>
        <w:ind w:firstLine="120"/>
        <w:rPr>
          <w:rFonts w:hint="eastAsia" w:ascii="宋体" w:hAnsi="宋体"/>
          <w:bCs/>
          <w:color w:val="auto"/>
          <w:sz w:val="24"/>
          <w:szCs w:val="24"/>
        </w:rPr>
      </w:pPr>
    </w:p>
    <w:p w14:paraId="3D144F8A">
      <w:pPr>
        <w:spacing w:line="360" w:lineRule="auto"/>
        <w:ind w:firstLine="120"/>
        <w:rPr>
          <w:rFonts w:hint="eastAsia" w:ascii="宋体" w:hAnsi="宋体" w:eastAsia="宋体"/>
          <w:bCs/>
          <w:color w:val="auto"/>
          <w:sz w:val="24"/>
          <w:szCs w:val="24"/>
          <w:lang w:eastAsia="zh-CN"/>
        </w:rPr>
      </w:pPr>
      <w:r>
        <w:rPr>
          <w:rFonts w:hint="eastAsia" w:ascii="宋体" w:hAnsi="宋体"/>
          <w:bCs/>
          <w:color w:val="auto"/>
          <w:sz w:val="24"/>
          <w:szCs w:val="24"/>
        </w:rPr>
        <w:t>投标供应商名称（盖章）             采购项目编号：</w:t>
      </w:r>
      <w:r>
        <w:rPr>
          <w:rFonts w:hint="eastAsia" w:ascii="宋体" w:hAnsi="宋体"/>
          <w:bCs/>
          <w:color w:val="auto"/>
          <w:sz w:val="24"/>
          <w:szCs w:val="24"/>
          <w:lang w:eastAsia="zh-CN"/>
        </w:rPr>
        <w:t>JSZC-320206-ZRJJ-G2025-0008</w:t>
      </w:r>
    </w:p>
    <w:tbl>
      <w:tblPr>
        <w:tblStyle w:val="66"/>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7"/>
        <w:gridCol w:w="6405"/>
      </w:tblGrid>
      <w:tr w14:paraId="6AEF0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407" w:type="dxa"/>
            <w:noWrap w:val="0"/>
            <w:vAlign w:val="center"/>
          </w:tcPr>
          <w:p w14:paraId="40E878A1">
            <w:pPr>
              <w:keepNext w:val="0"/>
              <w:keepLines w:val="0"/>
              <w:suppressLineNumbers w:val="0"/>
              <w:spacing w:before="0" w:beforeAutospacing="0" w:after="0" w:afterAutospacing="0"/>
              <w:ind w:left="0" w:right="0"/>
              <w:jc w:val="center"/>
              <w:rPr>
                <w:rFonts w:hint="eastAsia" w:ascii="宋体" w:hAnsi="宋体"/>
                <w:b/>
                <w:bCs/>
                <w:color w:val="auto"/>
                <w:sz w:val="24"/>
                <w:szCs w:val="24"/>
              </w:rPr>
            </w:pPr>
            <w:r>
              <w:rPr>
                <w:rFonts w:hint="eastAsia" w:ascii="宋体" w:hAnsi="宋体"/>
                <w:b/>
                <w:bCs/>
                <w:color w:val="auto"/>
                <w:sz w:val="24"/>
                <w:szCs w:val="24"/>
              </w:rPr>
              <w:t>内容</w:t>
            </w:r>
          </w:p>
        </w:tc>
        <w:tc>
          <w:tcPr>
            <w:tcW w:w="6405" w:type="dxa"/>
            <w:noWrap w:val="0"/>
            <w:vAlign w:val="center"/>
          </w:tcPr>
          <w:p w14:paraId="37FE5A40">
            <w:pPr>
              <w:keepNext w:val="0"/>
              <w:keepLines w:val="0"/>
              <w:suppressLineNumbers w:val="0"/>
              <w:spacing w:before="0" w:beforeAutospacing="0" w:after="0" w:afterAutospacing="0"/>
              <w:ind w:left="0" w:right="0"/>
              <w:jc w:val="center"/>
              <w:rPr>
                <w:rFonts w:hint="eastAsia" w:ascii="宋体" w:hAnsi="宋体"/>
                <w:b/>
                <w:bCs/>
                <w:color w:val="auto"/>
                <w:sz w:val="24"/>
                <w:szCs w:val="24"/>
              </w:rPr>
            </w:pPr>
            <w:r>
              <w:rPr>
                <w:rFonts w:hint="eastAsia" w:ascii="宋体" w:hAnsi="宋体"/>
                <w:b/>
                <w:bCs/>
                <w:color w:val="auto"/>
                <w:sz w:val="24"/>
                <w:szCs w:val="24"/>
              </w:rPr>
              <w:t>投标响应</w:t>
            </w:r>
          </w:p>
        </w:tc>
      </w:tr>
      <w:tr w14:paraId="38D8E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407" w:type="dxa"/>
            <w:noWrap w:val="0"/>
            <w:vAlign w:val="center"/>
          </w:tcPr>
          <w:p w14:paraId="2B1BA5F7">
            <w:pPr>
              <w:pStyle w:val="333"/>
              <w:keepNext w:val="0"/>
              <w:keepLines w:val="0"/>
              <w:pageBreakBefore w:val="0"/>
              <w:widowControl w:val="0"/>
              <w:suppressLineNumbers w:val="0"/>
              <w:spacing w:before="0" w:beforeAutospacing="0" w:after="0" w:afterAutospacing="0" w:line="440" w:lineRule="exact"/>
              <w:ind w:left="0" w:right="0"/>
              <w:jc w:val="center"/>
              <w:rPr>
                <w:rFonts w:hint="eastAsia" w:hAnsi="宋体"/>
                <w:bCs/>
                <w:color w:val="auto"/>
                <w:szCs w:val="24"/>
              </w:rPr>
            </w:pPr>
            <w:r>
              <w:rPr>
                <w:rFonts w:hint="eastAsia" w:hAnsi="宋体"/>
                <w:bCs/>
                <w:color w:val="auto"/>
                <w:szCs w:val="24"/>
              </w:rPr>
              <w:t>项目名称</w:t>
            </w:r>
          </w:p>
        </w:tc>
        <w:tc>
          <w:tcPr>
            <w:tcW w:w="6405" w:type="dxa"/>
            <w:noWrap w:val="0"/>
            <w:vAlign w:val="center"/>
          </w:tcPr>
          <w:p w14:paraId="6E95915F">
            <w:pPr>
              <w:pStyle w:val="333"/>
              <w:keepNext w:val="0"/>
              <w:keepLines w:val="0"/>
              <w:pageBreakBefore w:val="0"/>
              <w:widowControl w:val="0"/>
              <w:suppressLineNumbers w:val="0"/>
              <w:spacing w:before="0" w:beforeAutospacing="0" w:after="0" w:afterAutospacing="0" w:line="440" w:lineRule="exact"/>
              <w:ind w:left="0" w:right="0"/>
              <w:jc w:val="center"/>
              <w:rPr>
                <w:rFonts w:hint="eastAsia" w:hAnsi="宋体" w:eastAsia="宋体"/>
                <w:b/>
                <w:color w:val="auto"/>
                <w:szCs w:val="24"/>
                <w:lang w:eastAsia="zh-CN"/>
              </w:rPr>
            </w:pPr>
            <w:r>
              <w:rPr>
                <w:rFonts w:hint="eastAsia" w:hAnsi="宋体"/>
                <w:b/>
                <w:color w:val="auto"/>
                <w:szCs w:val="24"/>
                <w:lang w:eastAsia="zh-CN"/>
              </w:rPr>
              <w:t>无锡市堰桥高级中学实验室二期设备采购项目</w:t>
            </w:r>
          </w:p>
        </w:tc>
      </w:tr>
      <w:tr w14:paraId="12A1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407" w:type="dxa"/>
            <w:noWrap w:val="0"/>
            <w:vAlign w:val="center"/>
          </w:tcPr>
          <w:p w14:paraId="63D45FC7">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olor w:val="auto"/>
                <w:sz w:val="24"/>
                <w:szCs w:val="20"/>
                <w:lang w:val="en-US" w:eastAsia="zh-CN"/>
              </w:rPr>
            </w:pPr>
            <w:r>
              <w:rPr>
                <w:rFonts w:hint="eastAsia" w:ascii="宋体" w:hAnsi="宋体"/>
                <w:color w:val="auto"/>
                <w:sz w:val="24"/>
                <w:szCs w:val="20"/>
              </w:rPr>
              <w:t>项目负责人</w:t>
            </w:r>
            <w:r>
              <w:rPr>
                <w:rFonts w:hint="eastAsia" w:ascii="宋体" w:hAnsi="宋体"/>
                <w:color w:val="auto"/>
                <w:sz w:val="24"/>
                <w:szCs w:val="20"/>
                <w:lang w:val="en-US" w:eastAsia="zh-CN"/>
              </w:rPr>
              <w:t>信息</w:t>
            </w:r>
          </w:p>
        </w:tc>
        <w:tc>
          <w:tcPr>
            <w:tcW w:w="6405" w:type="dxa"/>
            <w:noWrap w:val="0"/>
            <w:vAlign w:val="center"/>
          </w:tcPr>
          <w:p w14:paraId="6C35FCB1">
            <w:pPr>
              <w:keepNext w:val="0"/>
              <w:keepLines w:val="0"/>
              <w:pageBreakBefore w:val="0"/>
              <w:widowControl w:val="0"/>
              <w:suppressLineNumbers w:val="0"/>
              <w:spacing w:before="0" w:beforeAutospacing="0" w:after="0" w:afterAutospacing="0" w:line="440" w:lineRule="exact"/>
              <w:ind w:left="0" w:right="0"/>
              <w:rPr>
                <w:rFonts w:hint="eastAsia" w:ascii="宋体" w:hAnsi="宋体"/>
                <w:color w:val="auto"/>
                <w:sz w:val="24"/>
                <w:szCs w:val="20"/>
                <w:lang w:val="en-US" w:eastAsia="zh-CN"/>
              </w:rPr>
            </w:pPr>
            <w:r>
              <w:rPr>
                <w:rFonts w:hint="eastAsia" w:ascii="宋体" w:hAnsi="宋体"/>
                <w:color w:val="auto"/>
                <w:sz w:val="24"/>
                <w:szCs w:val="20"/>
                <w:lang w:val="en-US" w:eastAsia="zh-CN"/>
              </w:rPr>
              <w:t xml:space="preserve">姓名：                </w:t>
            </w:r>
          </w:p>
          <w:p w14:paraId="4737B6B0">
            <w:pPr>
              <w:keepNext w:val="0"/>
              <w:keepLines w:val="0"/>
              <w:pageBreakBefore w:val="0"/>
              <w:widowControl w:val="0"/>
              <w:suppressLineNumbers w:val="0"/>
              <w:spacing w:before="0" w:beforeAutospacing="0" w:after="0" w:afterAutospacing="0" w:line="440" w:lineRule="exact"/>
              <w:ind w:left="0" w:right="0"/>
              <w:rPr>
                <w:rFonts w:hint="default" w:ascii="宋体" w:hAnsi="宋体" w:eastAsia="宋体"/>
                <w:color w:val="auto"/>
                <w:sz w:val="24"/>
                <w:szCs w:val="20"/>
                <w:lang w:val="en-US" w:eastAsia="zh-CN"/>
              </w:rPr>
            </w:pPr>
            <w:r>
              <w:rPr>
                <w:rFonts w:hint="eastAsia" w:ascii="宋体" w:hAnsi="宋体"/>
                <w:color w:val="auto"/>
                <w:sz w:val="24"/>
                <w:szCs w:val="20"/>
                <w:lang w:val="en-US" w:eastAsia="zh-CN"/>
              </w:rPr>
              <w:t>联系电话：</w:t>
            </w:r>
          </w:p>
        </w:tc>
      </w:tr>
      <w:tr w14:paraId="1ACF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407" w:type="dxa"/>
            <w:noWrap w:val="0"/>
            <w:vAlign w:val="center"/>
          </w:tcPr>
          <w:p w14:paraId="612901C9">
            <w:pPr>
              <w:keepNext w:val="0"/>
              <w:keepLines w:val="0"/>
              <w:pageBreakBefore w:val="0"/>
              <w:widowControl w:val="0"/>
              <w:suppressLineNumbers w:val="0"/>
              <w:spacing w:before="0" w:beforeAutospacing="0" w:after="0" w:afterAutospacing="0" w:line="440" w:lineRule="exact"/>
              <w:ind w:left="0" w:right="0"/>
              <w:jc w:val="center"/>
              <w:rPr>
                <w:rFonts w:hint="default" w:ascii="宋体" w:hAnsi="宋体" w:eastAsia="宋体"/>
                <w:color w:val="auto"/>
                <w:sz w:val="24"/>
                <w:szCs w:val="20"/>
                <w:lang w:val="en-US" w:eastAsia="zh-CN"/>
              </w:rPr>
            </w:pPr>
            <w:r>
              <w:rPr>
                <w:rFonts w:hint="eastAsia" w:ascii="宋体" w:hAnsi="宋体"/>
                <w:color w:val="auto"/>
                <w:sz w:val="24"/>
                <w:szCs w:val="20"/>
                <w:lang w:val="en-US" w:eastAsia="zh-CN"/>
              </w:rPr>
              <w:t>完成期限</w:t>
            </w:r>
          </w:p>
        </w:tc>
        <w:tc>
          <w:tcPr>
            <w:tcW w:w="6405" w:type="dxa"/>
            <w:noWrap w:val="0"/>
            <w:vAlign w:val="center"/>
          </w:tcPr>
          <w:p w14:paraId="51270B9B">
            <w:pPr>
              <w:keepNext w:val="0"/>
              <w:keepLines w:val="0"/>
              <w:pageBreakBefore w:val="0"/>
              <w:widowControl w:val="0"/>
              <w:suppressLineNumbers w:val="0"/>
              <w:spacing w:before="0" w:beforeAutospacing="0" w:after="0" w:afterAutospacing="0" w:line="440" w:lineRule="exact"/>
              <w:ind w:left="0" w:right="0"/>
              <w:rPr>
                <w:rFonts w:hint="eastAsia" w:ascii="宋体" w:hAnsi="宋体"/>
                <w:color w:val="auto"/>
                <w:sz w:val="24"/>
                <w:szCs w:val="20"/>
              </w:rPr>
            </w:pPr>
          </w:p>
        </w:tc>
      </w:tr>
      <w:tr w14:paraId="29404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407" w:type="dxa"/>
            <w:noWrap w:val="0"/>
            <w:vAlign w:val="center"/>
          </w:tcPr>
          <w:p w14:paraId="22D11A85">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bCs/>
                <w:color w:val="auto"/>
                <w:sz w:val="24"/>
                <w:szCs w:val="24"/>
              </w:rPr>
            </w:pPr>
            <w:r>
              <w:rPr>
                <w:rFonts w:hint="eastAsia" w:ascii="宋体" w:hAnsi="宋体"/>
                <w:bCs/>
                <w:color w:val="auto"/>
                <w:sz w:val="24"/>
                <w:szCs w:val="24"/>
                <w:lang w:eastAsia="zh-CN"/>
              </w:rPr>
              <w:t>逾期</w:t>
            </w:r>
            <w:r>
              <w:rPr>
                <w:rFonts w:hint="eastAsia" w:ascii="宋体" w:hAnsi="宋体"/>
                <w:bCs/>
                <w:color w:val="auto"/>
                <w:sz w:val="24"/>
                <w:szCs w:val="24"/>
              </w:rPr>
              <w:t>违约金</w:t>
            </w:r>
          </w:p>
        </w:tc>
        <w:tc>
          <w:tcPr>
            <w:tcW w:w="6405" w:type="dxa"/>
            <w:noWrap w:val="0"/>
            <w:vAlign w:val="center"/>
          </w:tcPr>
          <w:p w14:paraId="4F867A13">
            <w:pPr>
              <w:keepNext w:val="0"/>
              <w:keepLines w:val="0"/>
              <w:pageBreakBefore w:val="0"/>
              <w:widowControl w:val="0"/>
              <w:suppressLineNumbers w:val="0"/>
              <w:spacing w:before="0" w:beforeAutospacing="0" w:after="0" w:afterAutospacing="0" w:line="440" w:lineRule="exact"/>
              <w:ind w:left="0" w:right="0"/>
              <w:rPr>
                <w:rFonts w:hint="eastAsia" w:ascii="宋体" w:hAnsi="宋体"/>
                <w:bCs/>
                <w:color w:val="auto"/>
                <w:sz w:val="24"/>
                <w:szCs w:val="24"/>
              </w:rPr>
            </w:pPr>
          </w:p>
        </w:tc>
      </w:tr>
      <w:tr w14:paraId="6C94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407" w:type="dxa"/>
            <w:noWrap w:val="0"/>
            <w:vAlign w:val="center"/>
          </w:tcPr>
          <w:p w14:paraId="683B6476">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bCs/>
                <w:color w:val="auto"/>
                <w:sz w:val="24"/>
                <w:szCs w:val="24"/>
                <w:lang w:eastAsia="zh-CN"/>
              </w:rPr>
            </w:pPr>
            <w:r>
              <w:rPr>
                <w:rFonts w:hint="eastAsia" w:ascii="宋体" w:hAnsi="宋体"/>
                <w:bCs/>
                <w:color w:val="auto"/>
                <w:sz w:val="24"/>
                <w:szCs w:val="24"/>
              </w:rPr>
              <w:t>质量要求</w:t>
            </w:r>
          </w:p>
        </w:tc>
        <w:tc>
          <w:tcPr>
            <w:tcW w:w="6405" w:type="dxa"/>
            <w:noWrap w:val="0"/>
            <w:vAlign w:val="center"/>
          </w:tcPr>
          <w:p w14:paraId="6E68718E">
            <w:pPr>
              <w:keepNext w:val="0"/>
              <w:keepLines w:val="0"/>
              <w:pageBreakBefore w:val="0"/>
              <w:widowControl w:val="0"/>
              <w:suppressLineNumbers w:val="0"/>
              <w:spacing w:before="0" w:beforeAutospacing="0" w:after="0" w:afterAutospacing="0" w:line="440" w:lineRule="exact"/>
              <w:ind w:left="0" w:right="0"/>
              <w:rPr>
                <w:rFonts w:hint="eastAsia" w:ascii="宋体" w:hAnsi="宋体"/>
                <w:bCs/>
                <w:color w:val="auto"/>
                <w:sz w:val="24"/>
                <w:szCs w:val="24"/>
              </w:rPr>
            </w:pPr>
          </w:p>
        </w:tc>
      </w:tr>
      <w:tr w14:paraId="3AF5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407" w:type="dxa"/>
            <w:noWrap w:val="0"/>
            <w:vAlign w:val="center"/>
          </w:tcPr>
          <w:p w14:paraId="2C7C1E0F">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bCs/>
                <w:color w:val="auto"/>
                <w:sz w:val="24"/>
                <w:szCs w:val="24"/>
              </w:rPr>
            </w:pPr>
            <w:r>
              <w:rPr>
                <w:rFonts w:hint="eastAsia" w:ascii="宋体" w:hAnsi="宋体"/>
                <w:bCs/>
                <w:color w:val="auto"/>
                <w:sz w:val="24"/>
                <w:szCs w:val="24"/>
              </w:rPr>
              <w:t>质量违约金</w:t>
            </w:r>
          </w:p>
        </w:tc>
        <w:tc>
          <w:tcPr>
            <w:tcW w:w="6405" w:type="dxa"/>
            <w:noWrap w:val="0"/>
            <w:vAlign w:val="center"/>
          </w:tcPr>
          <w:p w14:paraId="5F28142D">
            <w:pPr>
              <w:keepNext w:val="0"/>
              <w:keepLines w:val="0"/>
              <w:pageBreakBefore w:val="0"/>
              <w:widowControl w:val="0"/>
              <w:suppressLineNumbers w:val="0"/>
              <w:spacing w:before="0" w:beforeAutospacing="0" w:after="0" w:afterAutospacing="0" w:line="440" w:lineRule="exact"/>
              <w:ind w:left="0" w:right="0"/>
              <w:rPr>
                <w:rFonts w:hint="eastAsia" w:ascii="宋体" w:hAnsi="宋体"/>
                <w:bCs/>
                <w:color w:val="auto"/>
                <w:sz w:val="24"/>
                <w:szCs w:val="24"/>
              </w:rPr>
            </w:pPr>
          </w:p>
        </w:tc>
      </w:tr>
      <w:tr w14:paraId="75BA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407" w:type="dxa"/>
            <w:noWrap w:val="0"/>
            <w:vAlign w:val="center"/>
          </w:tcPr>
          <w:p w14:paraId="731CA638">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bCs/>
                <w:color w:val="auto"/>
                <w:sz w:val="24"/>
                <w:szCs w:val="24"/>
              </w:rPr>
            </w:pPr>
            <w:r>
              <w:rPr>
                <w:rFonts w:hint="eastAsia" w:ascii="宋体" w:hAnsi="宋体"/>
                <w:bCs/>
                <w:color w:val="auto"/>
                <w:sz w:val="24"/>
                <w:szCs w:val="24"/>
              </w:rPr>
              <w:t>免费质保期</w:t>
            </w:r>
          </w:p>
        </w:tc>
        <w:tc>
          <w:tcPr>
            <w:tcW w:w="6405" w:type="dxa"/>
            <w:noWrap w:val="0"/>
            <w:vAlign w:val="center"/>
          </w:tcPr>
          <w:p w14:paraId="5FDA1650">
            <w:pPr>
              <w:keepNext w:val="0"/>
              <w:keepLines w:val="0"/>
              <w:pageBreakBefore w:val="0"/>
              <w:widowControl w:val="0"/>
              <w:suppressLineNumbers w:val="0"/>
              <w:spacing w:before="0" w:beforeAutospacing="0" w:after="0" w:afterAutospacing="0" w:line="440" w:lineRule="exact"/>
              <w:ind w:left="0" w:right="0"/>
              <w:rPr>
                <w:rFonts w:hint="eastAsia" w:ascii="宋体" w:hAnsi="宋体"/>
                <w:bCs/>
                <w:color w:val="auto"/>
                <w:sz w:val="24"/>
                <w:szCs w:val="24"/>
              </w:rPr>
            </w:pPr>
          </w:p>
        </w:tc>
      </w:tr>
    </w:tbl>
    <w:p w14:paraId="324074AA">
      <w:pPr>
        <w:rPr>
          <w:rFonts w:hint="eastAsia" w:ascii="宋体" w:hAnsi="宋体"/>
          <w:b/>
          <w:bCs/>
          <w:color w:val="auto"/>
          <w:sz w:val="24"/>
          <w:szCs w:val="24"/>
        </w:rPr>
      </w:pPr>
    </w:p>
    <w:p w14:paraId="5DA0FEFF">
      <w:pPr>
        <w:keepNext w:val="0"/>
        <w:keepLines w:val="0"/>
        <w:pageBreakBefore w:val="0"/>
        <w:widowControl w:val="0"/>
        <w:spacing w:line="440" w:lineRule="exact"/>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72" w:name="_Hlk152010318"/>
      <w:r>
        <w:rPr>
          <w:rFonts w:hint="eastAsia" w:ascii="宋体" w:hAnsi="宋体"/>
          <w:b/>
          <w:bCs/>
          <w:color w:val="auto"/>
          <w:sz w:val="24"/>
          <w:szCs w:val="24"/>
        </w:rPr>
        <w:t>日期：   年   月   日</w:t>
      </w:r>
      <w:bookmarkEnd w:id="172"/>
    </w:p>
    <w:p w14:paraId="09253600">
      <w:pPr>
        <w:keepNext w:val="0"/>
        <w:keepLines w:val="0"/>
        <w:pageBreakBefore w:val="0"/>
        <w:widowControl w:val="0"/>
        <w:spacing w:line="440" w:lineRule="exact"/>
        <w:rPr>
          <w:rFonts w:hint="eastAsia" w:ascii="宋体" w:hAnsi="宋体"/>
          <w:color w:val="auto"/>
          <w:sz w:val="24"/>
          <w:szCs w:val="24"/>
        </w:rPr>
      </w:pPr>
    </w:p>
    <w:p w14:paraId="0CCD0671">
      <w:pPr>
        <w:keepNext w:val="0"/>
        <w:keepLines w:val="0"/>
        <w:pageBreakBefore w:val="0"/>
        <w:widowControl w:val="0"/>
        <w:spacing w:line="440" w:lineRule="exact"/>
        <w:ind w:firstLine="472"/>
        <w:rPr>
          <w:b/>
          <w:color w:val="auto"/>
          <w:sz w:val="24"/>
          <w:szCs w:val="22"/>
        </w:rPr>
      </w:pPr>
      <w:r>
        <w:rPr>
          <w:rFonts w:hint="eastAsia"/>
          <w:b/>
          <w:color w:val="auto"/>
          <w:sz w:val="24"/>
          <w:szCs w:val="22"/>
        </w:rPr>
        <w:t>填写说明：</w:t>
      </w:r>
    </w:p>
    <w:p w14:paraId="75A7B0B3">
      <w:pPr>
        <w:keepNext w:val="0"/>
        <w:keepLines w:val="0"/>
        <w:pageBreakBefore w:val="0"/>
        <w:widowControl w:val="0"/>
        <w:spacing w:line="400" w:lineRule="exact"/>
        <w:ind w:firstLine="471"/>
        <w:rPr>
          <w:rFonts w:hint="eastAsia" w:ascii="宋体" w:hAnsi="宋体"/>
          <w:bCs/>
          <w:color w:val="auto"/>
          <w:sz w:val="24"/>
          <w:szCs w:val="22"/>
        </w:rPr>
      </w:pPr>
      <w:r>
        <w:rPr>
          <w:rFonts w:hint="eastAsia" w:ascii="宋体" w:hAnsi="宋体"/>
          <w:bCs/>
          <w:color w:val="auto"/>
          <w:sz w:val="24"/>
          <w:szCs w:val="22"/>
        </w:rPr>
        <w:t>1.评标时一律按开标一览表中内容为准，开标一览表中必须盖章或签字。</w:t>
      </w:r>
    </w:p>
    <w:p w14:paraId="0DE03962">
      <w:pPr>
        <w:keepNext w:val="0"/>
        <w:keepLines w:val="0"/>
        <w:pageBreakBefore w:val="0"/>
        <w:widowControl w:val="0"/>
        <w:spacing w:line="400" w:lineRule="exact"/>
        <w:ind w:firstLine="471"/>
        <w:rPr>
          <w:rFonts w:hint="eastAsia" w:ascii="宋体" w:hAnsi="宋体"/>
          <w:bCs/>
          <w:color w:val="auto"/>
          <w:sz w:val="24"/>
          <w:szCs w:val="22"/>
        </w:rPr>
      </w:pPr>
      <w:r>
        <w:rPr>
          <w:rFonts w:hint="eastAsia" w:ascii="宋体" w:hAnsi="宋体"/>
          <w:bCs/>
          <w:color w:val="auto"/>
          <w:sz w:val="24"/>
          <w:szCs w:val="22"/>
        </w:rPr>
        <w:t>2.投标供应商在报价前应实地踏勘，充分了解现场内外的现状及相关资料，综合考虑进投标报价中。一旦成交，采购人不另行支付因工作量增加而产生的任何费用。</w:t>
      </w:r>
    </w:p>
    <w:p w14:paraId="6E77F3EF">
      <w:pPr>
        <w:keepNext w:val="0"/>
        <w:keepLines w:val="0"/>
        <w:pageBreakBefore w:val="0"/>
        <w:widowControl w:val="0"/>
        <w:spacing w:line="400" w:lineRule="exact"/>
        <w:ind w:firstLine="471"/>
        <w:rPr>
          <w:rFonts w:hint="eastAsia" w:ascii="宋体" w:hAnsi="宋体"/>
          <w:bCs/>
          <w:color w:val="auto"/>
          <w:sz w:val="24"/>
          <w:szCs w:val="22"/>
        </w:rPr>
        <w:sectPr>
          <w:headerReference r:id="rId4" w:type="first"/>
          <w:footerReference r:id="rId7" w:type="first"/>
          <w:headerReference r:id="rId3" w:type="default"/>
          <w:footerReference r:id="rId5" w:type="default"/>
          <w:footerReference r:id="rId6" w:type="even"/>
          <w:pgSz w:w="11906" w:h="16838"/>
          <w:pgMar w:top="1440" w:right="1077" w:bottom="1440" w:left="1077" w:header="680" w:footer="794" w:gutter="0"/>
          <w:pgNumType w:fmt="decimal"/>
          <w:cols w:space="720" w:num="1"/>
          <w:titlePg/>
          <w:docGrid w:linePitch="360" w:charSpace="0"/>
        </w:sectPr>
      </w:pPr>
      <w:r>
        <w:rPr>
          <w:rFonts w:hint="eastAsia" w:ascii="宋体" w:hAnsi="宋体"/>
          <w:bCs/>
          <w:color w:val="auto"/>
          <w:sz w:val="24"/>
          <w:szCs w:val="22"/>
        </w:rPr>
        <w:t>3.</w:t>
      </w:r>
      <w:r>
        <w:rPr>
          <w:rFonts w:hint="eastAsia" w:ascii="宋体" w:hAnsi="宋体"/>
          <w:bCs/>
          <w:color w:val="auto"/>
          <w:sz w:val="24"/>
          <w:szCs w:val="22"/>
          <w:lang w:val="en-US" w:eastAsia="zh-CN"/>
        </w:rPr>
        <w:t>投标</w:t>
      </w:r>
      <w:r>
        <w:rPr>
          <w:rFonts w:hint="eastAsia" w:ascii="宋体" w:hAnsi="宋体"/>
          <w:bCs/>
          <w:color w:val="auto"/>
          <w:sz w:val="24"/>
          <w:szCs w:val="22"/>
        </w:rPr>
        <w:t>报价</w:t>
      </w:r>
      <w:r>
        <w:rPr>
          <w:rFonts w:hint="eastAsia"/>
          <w:color w:val="auto"/>
          <w:sz w:val="24"/>
          <w:szCs w:val="24"/>
        </w:rPr>
        <w:t>包括但不限于所投设备及其</w:t>
      </w:r>
      <w:r>
        <w:rPr>
          <w:rFonts w:hint="eastAsia"/>
          <w:color w:val="auto"/>
          <w:sz w:val="24"/>
          <w:szCs w:val="24"/>
          <w:lang w:val="en-US" w:eastAsia="zh-CN"/>
        </w:rPr>
        <w:t>附件（备品备件、专用工具等）</w:t>
      </w:r>
      <w:r>
        <w:rPr>
          <w:rFonts w:hint="eastAsia"/>
          <w:color w:val="auto"/>
          <w:sz w:val="24"/>
          <w:szCs w:val="24"/>
        </w:rPr>
        <w:t>费用、包装、运至最终目的地的运输</w:t>
      </w:r>
      <w:r>
        <w:rPr>
          <w:rFonts w:hint="eastAsia"/>
          <w:color w:val="auto"/>
          <w:sz w:val="24"/>
          <w:szCs w:val="24"/>
          <w:lang w:eastAsia="zh-CN"/>
        </w:rPr>
        <w:t>、</w:t>
      </w:r>
      <w:r>
        <w:rPr>
          <w:rFonts w:hint="eastAsia"/>
          <w:color w:val="auto"/>
          <w:sz w:val="24"/>
          <w:szCs w:val="24"/>
          <w:lang w:val="en-US" w:eastAsia="zh-CN"/>
        </w:rPr>
        <w:t>装卸</w:t>
      </w:r>
      <w:r>
        <w:rPr>
          <w:rFonts w:hint="eastAsia"/>
          <w:color w:val="auto"/>
          <w:sz w:val="24"/>
          <w:szCs w:val="24"/>
        </w:rPr>
        <w:t>、保险</w:t>
      </w:r>
      <w:r>
        <w:rPr>
          <w:rFonts w:hint="eastAsia"/>
          <w:color w:val="auto"/>
          <w:sz w:val="24"/>
          <w:szCs w:val="24"/>
          <w:lang w:eastAsia="zh-CN"/>
        </w:rPr>
        <w:t>、</w:t>
      </w:r>
      <w:r>
        <w:rPr>
          <w:rFonts w:hint="eastAsia"/>
          <w:color w:val="auto"/>
          <w:sz w:val="24"/>
          <w:szCs w:val="24"/>
          <w:lang w:val="en-US" w:eastAsia="zh-CN"/>
        </w:rPr>
        <w:t>现场保管</w:t>
      </w:r>
      <w:r>
        <w:rPr>
          <w:rFonts w:hint="eastAsia"/>
          <w:color w:val="auto"/>
          <w:sz w:val="24"/>
          <w:szCs w:val="24"/>
        </w:rPr>
        <w:t>、检测验收、安装调试、技术支持与培训、售后服务与</w:t>
      </w:r>
      <w:r>
        <w:rPr>
          <w:rFonts w:hint="eastAsia"/>
          <w:color w:val="auto"/>
          <w:sz w:val="24"/>
          <w:szCs w:val="24"/>
          <w:lang w:val="en-US" w:eastAsia="zh-CN"/>
        </w:rPr>
        <w:t>质保</w:t>
      </w:r>
      <w:r>
        <w:rPr>
          <w:rFonts w:hint="eastAsia"/>
          <w:color w:val="auto"/>
          <w:sz w:val="24"/>
          <w:szCs w:val="24"/>
        </w:rPr>
        <w:t>及相关劳务支出等工作所发生的全部费用以及</w:t>
      </w:r>
      <w:r>
        <w:rPr>
          <w:rFonts w:hint="eastAsia"/>
          <w:color w:val="auto"/>
          <w:sz w:val="24"/>
          <w:szCs w:val="24"/>
          <w:lang w:eastAsia="zh-CN"/>
        </w:rPr>
        <w:t>供应商</w:t>
      </w:r>
      <w:r>
        <w:rPr>
          <w:rFonts w:hint="eastAsia"/>
          <w:color w:val="auto"/>
          <w:sz w:val="24"/>
          <w:szCs w:val="24"/>
        </w:rPr>
        <w:t>企业</w:t>
      </w:r>
      <w:r>
        <w:rPr>
          <w:rFonts w:hint="eastAsia"/>
          <w:color w:val="auto"/>
          <w:sz w:val="24"/>
          <w:szCs w:val="24"/>
          <w:lang w:val="en-US" w:eastAsia="zh-CN"/>
        </w:rPr>
        <w:t>管理费、</w:t>
      </w:r>
      <w:r>
        <w:rPr>
          <w:rFonts w:hint="eastAsia"/>
          <w:color w:val="auto"/>
          <w:sz w:val="24"/>
          <w:szCs w:val="24"/>
        </w:rPr>
        <w:t>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w:t>
      </w:r>
      <w:r>
        <w:rPr>
          <w:rFonts w:hint="eastAsia"/>
          <w:color w:val="auto"/>
          <w:sz w:val="24"/>
          <w:szCs w:val="24"/>
          <w:lang w:val="en-US" w:eastAsia="zh-CN"/>
        </w:rPr>
        <w:t>质保</w:t>
      </w:r>
      <w:r>
        <w:rPr>
          <w:rFonts w:hint="eastAsia"/>
          <w:color w:val="auto"/>
          <w:sz w:val="24"/>
          <w:szCs w:val="24"/>
        </w:rPr>
        <w:t>费等所有费用</w:t>
      </w:r>
      <w:r>
        <w:rPr>
          <w:rFonts w:hint="eastAsia" w:ascii="宋体" w:hAnsi="宋体"/>
          <w:bCs/>
          <w:color w:val="auto"/>
          <w:sz w:val="24"/>
          <w:szCs w:val="22"/>
        </w:rPr>
        <w:t>。</w:t>
      </w:r>
    </w:p>
    <w:p w14:paraId="66095912">
      <w:pPr>
        <w:pageBreakBefore/>
        <w:spacing w:line="360" w:lineRule="auto"/>
        <w:jc w:val="left"/>
        <w:outlineLvl w:val="0"/>
        <w:rPr>
          <w:rFonts w:hint="eastAsia" w:ascii="宋体" w:hAnsi="宋体"/>
          <w:bCs/>
          <w:color w:val="auto"/>
          <w:sz w:val="24"/>
          <w:szCs w:val="24"/>
        </w:rPr>
      </w:pPr>
      <w:bookmarkStart w:id="173" w:name="_Toc98277379"/>
      <w:bookmarkStart w:id="174" w:name="_Toc39873236"/>
      <w:bookmarkStart w:id="175" w:name="_Toc39873191"/>
      <w:bookmarkStart w:id="176" w:name="_Toc36414929"/>
      <w:bookmarkStart w:id="177" w:name="_Toc116946359"/>
      <w:r>
        <w:rPr>
          <w:rFonts w:hint="eastAsia" w:ascii="宋体" w:hAnsi="宋体"/>
          <w:bCs/>
          <w:color w:val="auto"/>
          <w:sz w:val="24"/>
          <w:szCs w:val="24"/>
        </w:rPr>
        <w:t>（六）</w:t>
      </w:r>
      <w:bookmarkStart w:id="178" w:name="_Toc116946358"/>
      <w:bookmarkStart w:id="179" w:name="_Toc36830596"/>
      <w:bookmarkStart w:id="180" w:name="_Toc98277378"/>
      <w:r>
        <w:rPr>
          <w:rFonts w:hint="eastAsia" w:ascii="宋体" w:hAnsi="宋体"/>
          <w:bCs/>
          <w:color w:val="auto"/>
          <w:sz w:val="24"/>
          <w:szCs w:val="24"/>
        </w:rPr>
        <w:t>明细报价表（格式）：</w:t>
      </w:r>
      <w:bookmarkEnd w:id="178"/>
      <w:bookmarkEnd w:id="179"/>
      <w:bookmarkEnd w:id="180"/>
    </w:p>
    <w:p w14:paraId="2AA2D2BD">
      <w:pPr>
        <w:spacing w:before="240"/>
        <w:jc w:val="center"/>
        <w:rPr>
          <w:rFonts w:ascii="宋体" w:hAnsi="宋体"/>
          <w:b/>
          <w:color w:val="auto"/>
          <w:sz w:val="28"/>
          <w:szCs w:val="28"/>
        </w:rPr>
      </w:pPr>
      <w:bookmarkStart w:id="181" w:name="_Hlk43651156"/>
      <w:r>
        <w:rPr>
          <w:rFonts w:hint="eastAsia" w:ascii="宋体" w:hAnsi="宋体"/>
          <w:b/>
          <w:bCs/>
          <w:color w:val="auto"/>
          <w:sz w:val="28"/>
          <w:szCs w:val="28"/>
        </w:rPr>
        <w:t>明细报价表</w:t>
      </w:r>
    </w:p>
    <w:bookmarkEnd w:id="181"/>
    <w:p w14:paraId="54097446">
      <w:pPr>
        <w:spacing w:before="5" w:line="420" w:lineRule="exact"/>
        <w:rPr>
          <w:rFonts w:hint="eastAsia" w:ascii="宋体" w:hAnsi="宋体"/>
          <w:b/>
          <w:bCs/>
          <w:color w:val="auto"/>
          <w:sz w:val="24"/>
          <w:szCs w:val="24"/>
        </w:rPr>
      </w:pPr>
    </w:p>
    <w:p w14:paraId="716D47FC">
      <w:pPr>
        <w:spacing w:before="5" w:line="420" w:lineRule="exact"/>
        <w:jc w:val="center"/>
        <w:rPr>
          <w:rFonts w:hint="default" w:ascii="宋体" w:hAnsi="宋体" w:eastAsia="宋体"/>
          <w:b/>
          <w:bCs/>
          <w:color w:val="auto"/>
          <w:sz w:val="24"/>
          <w:szCs w:val="24"/>
          <w:lang w:val="en-US" w:eastAsia="zh-CN"/>
        </w:rPr>
      </w:pPr>
      <w:r>
        <w:rPr>
          <w:rFonts w:hint="eastAsia" w:ascii="宋体" w:hAnsi="宋体"/>
          <w:b/>
          <w:bCs/>
          <w:color w:val="auto"/>
          <w:sz w:val="24"/>
          <w:szCs w:val="24"/>
          <w:lang w:val="en-US" w:eastAsia="zh-CN"/>
        </w:rPr>
        <w:t>此处附上已标注价格和相应内容的报价清单</w:t>
      </w:r>
    </w:p>
    <w:p w14:paraId="5AE5155E">
      <w:pPr>
        <w:ind w:firstLine="470"/>
        <w:rPr>
          <w:bCs/>
          <w:color w:val="auto"/>
          <w:sz w:val="24"/>
          <w:szCs w:val="22"/>
        </w:rPr>
      </w:pPr>
      <w:r>
        <w:rPr>
          <w:rFonts w:hint="eastAsia"/>
          <w:bCs/>
          <w:color w:val="auto"/>
          <w:sz w:val="24"/>
          <w:szCs w:val="22"/>
        </w:rPr>
        <w:t xml:space="preserve"> </w:t>
      </w:r>
    </w:p>
    <w:p w14:paraId="716E484F">
      <w:pPr>
        <w:spacing w:line="380" w:lineRule="exact"/>
        <w:rPr>
          <w:rFonts w:hint="eastAsia" w:ascii="宋体" w:hAnsi="宋体" w:eastAsia="宋体" w:cs="宋体"/>
          <w:bCs/>
          <w:color w:val="auto"/>
          <w:sz w:val="22"/>
          <w:szCs w:val="21"/>
        </w:rPr>
      </w:pPr>
    </w:p>
    <w:p w14:paraId="0C521060">
      <w:pPr>
        <w:spacing w:line="380" w:lineRule="exact"/>
        <w:jc w:val="center"/>
        <w:rPr>
          <w:rFonts w:hint="default" w:ascii="宋体" w:hAnsi="宋体" w:eastAsia="宋体" w:cs="宋体"/>
          <w:bCs/>
          <w:color w:val="auto"/>
          <w:sz w:val="22"/>
          <w:szCs w:val="21"/>
          <w:lang w:val="en-US"/>
        </w:rPr>
      </w:pPr>
      <w:r>
        <w:rPr>
          <w:rFonts w:hint="eastAsia" w:ascii="宋体" w:hAnsi="宋体" w:eastAsia="宋体" w:cs="宋体"/>
          <w:bCs/>
          <w:color w:val="auto"/>
          <w:sz w:val="22"/>
          <w:szCs w:val="21"/>
        </w:rPr>
        <w:t>注：投标供应商应当根据</w:t>
      </w:r>
      <w:r>
        <w:rPr>
          <w:rFonts w:hint="eastAsia" w:ascii="宋体" w:hAnsi="宋体" w:cs="宋体"/>
          <w:bCs/>
          <w:color w:val="auto"/>
          <w:sz w:val="22"/>
          <w:szCs w:val="21"/>
          <w:lang w:val="en-US" w:eastAsia="zh-CN"/>
        </w:rPr>
        <w:t>招标文件附件清单要求的内容填写，清单中已有内容不得更改。</w:t>
      </w:r>
    </w:p>
    <w:p w14:paraId="346FCAD1">
      <w:pPr>
        <w:numPr>
          <w:ilvl w:val="0"/>
          <w:numId w:val="0"/>
        </w:numPr>
        <w:spacing w:line="380" w:lineRule="exact"/>
        <w:rPr>
          <w:rFonts w:hint="eastAsia" w:ascii="宋体" w:hAnsi="宋体" w:eastAsia="宋体" w:cs="宋体"/>
          <w:bCs/>
          <w:color w:val="auto"/>
          <w:sz w:val="22"/>
          <w:szCs w:val="21"/>
        </w:rPr>
      </w:pPr>
    </w:p>
    <w:p w14:paraId="5487E965">
      <w:pPr>
        <w:numPr>
          <w:ilvl w:val="0"/>
          <w:numId w:val="0"/>
        </w:numPr>
        <w:spacing w:line="380" w:lineRule="exact"/>
        <w:rPr>
          <w:bCs/>
          <w:color w:val="auto"/>
          <w:sz w:val="22"/>
          <w:szCs w:val="21"/>
        </w:rPr>
      </w:pPr>
    </w:p>
    <w:p w14:paraId="344B7112">
      <w:pPr>
        <w:numPr>
          <w:ilvl w:val="0"/>
          <w:numId w:val="0"/>
        </w:numPr>
        <w:spacing w:line="380" w:lineRule="exact"/>
        <w:rPr>
          <w:bCs/>
          <w:color w:val="auto"/>
          <w:sz w:val="22"/>
          <w:szCs w:val="21"/>
        </w:rPr>
      </w:pPr>
    </w:p>
    <w:p w14:paraId="217D55D6">
      <w:pPr>
        <w:rPr>
          <w:rFonts w:hint="eastAsia" w:ascii="宋体" w:hAnsi="宋体"/>
          <w:b/>
          <w:bCs/>
          <w:color w:val="auto"/>
          <w:sz w:val="28"/>
          <w:szCs w:val="28"/>
        </w:rPr>
      </w:pPr>
      <w:r>
        <w:rPr>
          <w:rFonts w:hint="eastAsia" w:ascii="宋体" w:hAnsi="宋体"/>
          <w:b/>
          <w:bCs/>
          <w:color w:val="auto"/>
          <w:sz w:val="28"/>
          <w:szCs w:val="28"/>
        </w:rPr>
        <w:br w:type="page" w:clear="all"/>
      </w:r>
    </w:p>
    <w:p w14:paraId="19E3C972">
      <w:pPr>
        <w:spacing w:line="360" w:lineRule="auto"/>
        <w:jc w:val="center"/>
        <w:rPr>
          <w:rFonts w:hint="eastAsia" w:ascii="宋体" w:hAnsi="宋体"/>
          <w:b/>
          <w:color w:val="auto"/>
          <w:sz w:val="28"/>
          <w:szCs w:val="28"/>
        </w:rPr>
      </w:pPr>
      <w:r>
        <w:rPr>
          <w:rFonts w:hint="eastAsia" w:ascii="宋体" w:hAnsi="宋体"/>
          <w:b/>
          <w:bCs/>
          <w:color w:val="auto"/>
          <w:sz w:val="28"/>
          <w:szCs w:val="28"/>
        </w:rPr>
        <w:t>质保期满后维修用备品备件、易损件报价表</w:t>
      </w:r>
    </w:p>
    <w:p w14:paraId="1CA07BC6">
      <w:pPr>
        <w:spacing w:line="360" w:lineRule="auto"/>
        <w:jc w:val="left"/>
        <w:rPr>
          <w:rFonts w:hint="eastAsia" w:ascii="宋体" w:hAnsi="宋体"/>
          <w:bCs/>
          <w:color w:val="auto"/>
          <w:sz w:val="24"/>
          <w:szCs w:val="24"/>
        </w:rPr>
      </w:pPr>
      <w:r>
        <w:rPr>
          <w:rFonts w:hint="eastAsia" w:ascii="宋体" w:hAnsi="宋体"/>
          <w:bCs/>
          <w:color w:val="auto"/>
          <w:sz w:val="24"/>
          <w:szCs w:val="24"/>
        </w:rPr>
        <w:t xml:space="preserve">投标供应商名称（盖章） ：        </w:t>
      </w:r>
    </w:p>
    <w:p w14:paraId="406834D2">
      <w:pPr>
        <w:spacing w:line="360" w:lineRule="auto"/>
        <w:jc w:val="left"/>
        <w:rPr>
          <w:rFonts w:hint="eastAsia" w:ascii="宋体" w:hAnsi="宋体"/>
          <w:bCs/>
          <w:color w:val="auto"/>
          <w:sz w:val="24"/>
          <w:szCs w:val="24"/>
        </w:rPr>
      </w:pPr>
      <w:r>
        <w:rPr>
          <w:rFonts w:hint="eastAsia" w:ascii="宋体" w:hAnsi="宋体"/>
          <w:bCs/>
          <w:color w:val="auto"/>
          <w:sz w:val="24"/>
          <w:szCs w:val="24"/>
        </w:rPr>
        <w:t>项目编号：JSZC-320206-LXZB-G2024-00</w:t>
      </w:r>
    </w:p>
    <w:tbl>
      <w:tblPr>
        <w:tblStyle w:val="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892"/>
        <w:gridCol w:w="2187"/>
        <w:gridCol w:w="960"/>
        <w:gridCol w:w="1275"/>
        <w:gridCol w:w="2988"/>
      </w:tblGrid>
      <w:tr w14:paraId="578A8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vAlign w:val="center"/>
          </w:tcPr>
          <w:p w14:paraId="6724A2BA">
            <w:pPr>
              <w:keepNext w:val="0"/>
              <w:keepLines w:val="0"/>
              <w:suppressLineNumbers w:val="0"/>
              <w:tabs>
                <w:tab w:val="left" w:pos="972"/>
              </w:tabs>
              <w:spacing w:before="0" w:beforeAutospacing="0" w:after="0" w:afterAutospacing="0"/>
              <w:ind w:left="0" w:right="-6"/>
              <w:rPr>
                <w:rFonts w:hint="eastAsia" w:ascii="宋体" w:hAnsi="宋体"/>
                <w:b/>
                <w:color w:val="auto"/>
                <w:szCs w:val="21"/>
              </w:rPr>
            </w:pPr>
            <w:r>
              <w:rPr>
                <w:rFonts w:hint="eastAsia" w:ascii="宋体" w:hAnsi="宋体"/>
                <w:b/>
                <w:color w:val="auto"/>
                <w:szCs w:val="21"/>
              </w:rPr>
              <w:t>序号</w:t>
            </w:r>
          </w:p>
        </w:tc>
        <w:tc>
          <w:tcPr>
            <w:tcW w:w="1892" w:type="dxa"/>
            <w:noWrap w:val="0"/>
            <w:vAlign w:val="center"/>
          </w:tcPr>
          <w:p w14:paraId="0CFF0371">
            <w:pPr>
              <w:keepNext w:val="0"/>
              <w:keepLines w:val="0"/>
              <w:suppressLineNumbers w:val="0"/>
              <w:tabs>
                <w:tab w:val="left" w:pos="972"/>
              </w:tabs>
              <w:spacing w:before="0" w:beforeAutospacing="0" w:after="0" w:afterAutospacing="0"/>
              <w:ind w:left="0" w:right="-5"/>
              <w:jc w:val="center"/>
              <w:rPr>
                <w:rFonts w:hint="eastAsia" w:ascii="宋体" w:hAnsi="宋体"/>
                <w:b/>
                <w:color w:val="auto"/>
                <w:szCs w:val="21"/>
              </w:rPr>
            </w:pPr>
            <w:r>
              <w:rPr>
                <w:rFonts w:hint="eastAsia" w:ascii="宋体" w:hAnsi="宋体"/>
                <w:b/>
                <w:color w:val="auto"/>
                <w:szCs w:val="21"/>
              </w:rPr>
              <w:t>备品备件名称</w:t>
            </w:r>
          </w:p>
        </w:tc>
        <w:tc>
          <w:tcPr>
            <w:tcW w:w="2187" w:type="dxa"/>
            <w:noWrap w:val="0"/>
            <w:vAlign w:val="center"/>
          </w:tcPr>
          <w:p w14:paraId="772B2341">
            <w:pPr>
              <w:keepNext w:val="0"/>
              <w:keepLines w:val="0"/>
              <w:suppressLineNumbers w:val="0"/>
              <w:spacing w:before="0" w:beforeAutospacing="0" w:after="0" w:afterAutospacing="0"/>
              <w:ind w:left="0" w:right="-5"/>
              <w:jc w:val="center"/>
              <w:rPr>
                <w:rFonts w:hint="eastAsia" w:ascii="宋体" w:hAnsi="宋体"/>
                <w:b/>
                <w:color w:val="auto"/>
                <w:szCs w:val="21"/>
              </w:rPr>
            </w:pPr>
            <w:r>
              <w:rPr>
                <w:rFonts w:hint="eastAsia" w:ascii="宋体" w:hAnsi="宋体"/>
                <w:b/>
                <w:color w:val="auto"/>
                <w:szCs w:val="21"/>
              </w:rPr>
              <w:t>型号及规格</w:t>
            </w:r>
          </w:p>
        </w:tc>
        <w:tc>
          <w:tcPr>
            <w:tcW w:w="960" w:type="dxa"/>
            <w:noWrap w:val="0"/>
            <w:vAlign w:val="center"/>
          </w:tcPr>
          <w:p w14:paraId="3768C198">
            <w:pPr>
              <w:keepNext w:val="0"/>
              <w:keepLines w:val="0"/>
              <w:suppressLineNumbers w:val="0"/>
              <w:spacing w:before="0" w:beforeAutospacing="0" w:after="0" w:afterAutospacing="0"/>
              <w:ind w:left="0" w:right="-5"/>
              <w:jc w:val="center"/>
              <w:rPr>
                <w:rFonts w:hint="eastAsia" w:ascii="宋体" w:hAnsi="宋体"/>
                <w:b/>
                <w:color w:val="auto"/>
                <w:szCs w:val="21"/>
              </w:rPr>
            </w:pPr>
            <w:r>
              <w:rPr>
                <w:rFonts w:hint="eastAsia" w:ascii="宋体" w:hAnsi="宋体"/>
                <w:b/>
                <w:color w:val="auto"/>
                <w:szCs w:val="21"/>
              </w:rPr>
              <w:t>数量</w:t>
            </w:r>
          </w:p>
        </w:tc>
        <w:tc>
          <w:tcPr>
            <w:tcW w:w="1275" w:type="dxa"/>
            <w:noWrap w:val="0"/>
            <w:vAlign w:val="center"/>
          </w:tcPr>
          <w:p w14:paraId="23D0D69B">
            <w:pPr>
              <w:keepNext w:val="0"/>
              <w:keepLines w:val="0"/>
              <w:suppressLineNumbers w:val="0"/>
              <w:spacing w:before="0" w:beforeAutospacing="0" w:after="0" w:afterAutospacing="0"/>
              <w:ind w:left="0" w:right="-5"/>
              <w:jc w:val="center"/>
              <w:rPr>
                <w:rFonts w:hint="eastAsia" w:ascii="宋体" w:hAnsi="宋体"/>
                <w:b/>
                <w:color w:val="auto"/>
                <w:szCs w:val="21"/>
              </w:rPr>
            </w:pPr>
            <w:r>
              <w:rPr>
                <w:rFonts w:hint="eastAsia" w:ascii="宋体" w:hAnsi="宋体"/>
                <w:b/>
                <w:color w:val="auto"/>
                <w:szCs w:val="21"/>
              </w:rPr>
              <w:t>单价（元）</w:t>
            </w:r>
          </w:p>
        </w:tc>
        <w:tc>
          <w:tcPr>
            <w:tcW w:w="2988" w:type="dxa"/>
            <w:noWrap w:val="0"/>
            <w:vAlign w:val="center"/>
          </w:tcPr>
          <w:p w14:paraId="68203FF1">
            <w:pPr>
              <w:keepNext w:val="0"/>
              <w:keepLines w:val="0"/>
              <w:suppressLineNumbers w:val="0"/>
              <w:spacing w:before="0" w:beforeAutospacing="0" w:after="0" w:afterAutospacing="0"/>
              <w:ind w:left="0" w:right="-5"/>
              <w:jc w:val="center"/>
              <w:rPr>
                <w:rFonts w:hint="eastAsia" w:ascii="宋体" w:hAnsi="宋体"/>
                <w:b/>
                <w:color w:val="auto"/>
                <w:szCs w:val="21"/>
              </w:rPr>
            </w:pPr>
            <w:r>
              <w:rPr>
                <w:rFonts w:hint="eastAsia" w:ascii="宋体" w:hAnsi="宋体"/>
                <w:b/>
                <w:color w:val="auto"/>
                <w:szCs w:val="21"/>
              </w:rPr>
              <w:t>备注</w:t>
            </w:r>
          </w:p>
          <w:p w14:paraId="0FC9383C">
            <w:pPr>
              <w:keepNext w:val="0"/>
              <w:keepLines w:val="0"/>
              <w:suppressLineNumbers w:val="0"/>
              <w:spacing w:before="0" w:beforeAutospacing="0" w:after="0" w:afterAutospacing="0"/>
              <w:ind w:left="0" w:right="-5"/>
              <w:jc w:val="center"/>
              <w:rPr>
                <w:rFonts w:hint="eastAsia" w:ascii="宋体" w:hAnsi="宋体"/>
                <w:b/>
                <w:color w:val="auto"/>
                <w:szCs w:val="21"/>
              </w:rPr>
            </w:pPr>
            <w:r>
              <w:rPr>
                <w:rFonts w:hint="eastAsia" w:ascii="宋体" w:hAnsi="宋体"/>
                <w:b/>
                <w:color w:val="auto"/>
                <w:szCs w:val="21"/>
              </w:rPr>
              <w:t>（</w:t>
            </w:r>
            <w:r>
              <w:rPr>
                <w:rFonts w:hint="default" w:ascii="宋体" w:hAnsi="宋体"/>
                <w:b/>
                <w:color w:val="auto"/>
                <w:szCs w:val="21"/>
              </w:rPr>
              <w:t>如外购请注明产地、制造商</w:t>
            </w:r>
            <w:r>
              <w:rPr>
                <w:rFonts w:hint="eastAsia" w:ascii="宋体" w:hAnsi="宋体"/>
                <w:b/>
                <w:color w:val="auto"/>
                <w:szCs w:val="21"/>
              </w:rPr>
              <w:t>）</w:t>
            </w:r>
          </w:p>
        </w:tc>
      </w:tr>
      <w:tr w14:paraId="0B0A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37FE490A">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00F1D676">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00AF21BB">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14C14BB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1C89C7AD">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608626ED">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54E6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1630440A">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40CFD299">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4269AADA">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78E41EF4">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1AFF3EC5">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2A0FCE9A">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2187D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4CA88764">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13B487BE">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3A7CBB9C">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3C401432">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515FC7F6">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1A7AC673">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11F2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356BA0B8">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5656AB8D">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75868739">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204CB088">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75297BE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2991A2D0">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68BF2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4A1E045A">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51FBFDE6">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3C29B7E1">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2D5BC12A">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2847B3C4">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3B0C9CEB">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3B42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7106808A">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6D31447D">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1D5EB76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3AC73790">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55EEB52A">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3B200D66">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5788D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0F255CA6">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310A9044">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55E22CEF">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5A0E0736">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55D7DBE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2B32DA7E">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7B41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5F2333F6">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39C6071D">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7FA12E0A">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5D0EBF77">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0E04A4C6">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6F867607">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0751A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0D916C84">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0A75BE3F">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3F4BBECF">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219FD49A">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1B4B564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1C5A7100">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3304E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579B0168">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77447689">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78F02A35">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65DF6F7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338D589D">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0657F189">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7AA8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2FBB2C74">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2DF99298">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3896DA55">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16DF7341">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77C3596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7CD5E297">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r w14:paraId="7620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10" w:type="dxa"/>
            <w:noWrap w:val="0"/>
          </w:tcPr>
          <w:p w14:paraId="1A7200F4">
            <w:pPr>
              <w:keepNext w:val="0"/>
              <w:keepLines w:val="0"/>
              <w:suppressLineNumbers w:val="0"/>
              <w:spacing w:before="0" w:beforeAutospacing="0" w:after="0" w:afterAutospacing="0" w:line="360" w:lineRule="auto"/>
              <w:ind w:left="0" w:right="-5"/>
              <w:rPr>
                <w:rFonts w:hint="eastAsia" w:ascii="宋体" w:hAnsi="宋体"/>
                <w:b/>
                <w:color w:val="auto"/>
                <w:szCs w:val="21"/>
              </w:rPr>
            </w:pPr>
          </w:p>
        </w:tc>
        <w:tc>
          <w:tcPr>
            <w:tcW w:w="1892" w:type="dxa"/>
            <w:noWrap w:val="0"/>
          </w:tcPr>
          <w:p w14:paraId="6AC19982">
            <w:pPr>
              <w:keepNext w:val="0"/>
              <w:keepLines w:val="0"/>
              <w:suppressLineNumbers w:val="0"/>
              <w:tabs>
                <w:tab w:val="left" w:pos="972"/>
              </w:tabs>
              <w:spacing w:before="0" w:beforeAutospacing="0" w:after="0" w:afterAutospacing="0" w:line="360" w:lineRule="auto"/>
              <w:ind w:left="0" w:right="-5"/>
              <w:rPr>
                <w:rFonts w:hint="eastAsia" w:ascii="宋体" w:hAnsi="宋体"/>
                <w:b/>
                <w:color w:val="auto"/>
                <w:szCs w:val="21"/>
              </w:rPr>
            </w:pPr>
          </w:p>
        </w:tc>
        <w:tc>
          <w:tcPr>
            <w:tcW w:w="2187" w:type="dxa"/>
            <w:noWrap w:val="0"/>
          </w:tcPr>
          <w:p w14:paraId="62ACBE9B">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960" w:type="dxa"/>
            <w:noWrap w:val="0"/>
          </w:tcPr>
          <w:p w14:paraId="587CE392">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1275" w:type="dxa"/>
            <w:noWrap w:val="0"/>
          </w:tcPr>
          <w:p w14:paraId="30031F6E">
            <w:pPr>
              <w:keepNext w:val="0"/>
              <w:keepLines w:val="0"/>
              <w:suppressLineNumbers w:val="0"/>
              <w:spacing w:before="0" w:beforeAutospacing="0" w:after="0" w:afterAutospacing="0" w:line="360" w:lineRule="auto"/>
              <w:ind w:left="0" w:right="-5"/>
              <w:jc w:val="center"/>
              <w:rPr>
                <w:rFonts w:hint="eastAsia" w:ascii="宋体" w:hAnsi="宋体"/>
                <w:b/>
                <w:color w:val="auto"/>
                <w:szCs w:val="21"/>
              </w:rPr>
            </w:pPr>
          </w:p>
        </w:tc>
        <w:tc>
          <w:tcPr>
            <w:tcW w:w="2988" w:type="dxa"/>
            <w:noWrap w:val="0"/>
          </w:tcPr>
          <w:p w14:paraId="11451535">
            <w:pPr>
              <w:keepNext w:val="0"/>
              <w:keepLines w:val="0"/>
              <w:suppressLineNumbers w:val="0"/>
              <w:spacing w:before="0" w:beforeAutospacing="0" w:after="0" w:afterAutospacing="0" w:line="360" w:lineRule="auto"/>
              <w:ind w:left="0" w:right="-5"/>
              <w:rPr>
                <w:rFonts w:hint="eastAsia" w:ascii="宋体" w:hAnsi="宋体"/>
                <w:b/>
                <w:color w:val="auto"/>
                <w:szCs w:val="21"/>
              </w:rPr>
            </w:pPr>
          </w:p>
        </w:tc>
      </w:tr>
    </w:tbl>
    <w:p w14:paraId="7F053FAC">
      <w:pPr>
        <w:widowControl/>
        <w:jc w:val="left"/>
        <w:rPr>
          <w:bCs/>
          <w:color w:val="auto"/>
          <w:sz w:val="22"/>
          <w:szCs w:val="21"/>
        </w:rPr>
      </w:pPr>
    </w:p>
    <w:p w14:paraId="7F7BD611">
      <w:pPr>
        <w:widowControl/>
        <w:spacing w:line="360" w:lineRule="auto"/>
        <w:jc w:val="left"/>
        <w:rPr>
          <w:bCs/>
          <w:color w:val="auto"/>
          <w:sz w:val="24"/>
          <w:szCs w:val="22"/>
        </w:rPr>
      </w:pPr>
      <w:r>
        <w:rPr>
          <w:rFonts w:hint="eastAsia"/>
          <w:bCs/>
          <w:color w:val="auto"/>
          <w:sz w:val="24"/>
          <w:szCs w:val="22"/>
        </w:rPr>
        <w:t>投标供应商：（单位盖章）</w:t>
      </w:r>
    </w:p>
    <w:p w14:paraId="241649E6">
      <w:pPr>
        <w:widowControl/>
        <w:spacing w:line="360" w:lineRule="auto"/>
        <w:jc w:val="left"/>
        <w:rPr>
          <w:bCs/>
          <w:color w:val="auto"/>
          <w:sz w:val="24"/>
          <w:szCs w:val="22"/>
        </w:rPr>
      </w:pPr>
    </w:p>
    <w:p w14:paraId="001EAD77">
      <w:pPr>
        <w:widowControl/>
        <w:spacing w:line="360" w:lineRule="auto"/>
        <w:jc w:val="left"/>
        <w:rPr>
          <w:bCs/>
          <w:color w:val="auto"/>
          <w:sz w:val="24"/>
          <w:szCs w:val="22"/>
        </w:rPr>
      </w:pPr>
      <w:r>
        <w:rPr>
          <w:rFonts w:hint="eastAsia"/>
          <w:bCs/>
          <w:color w:val="auto"/>
          <w:sz w:val="24"/>
          <w:szCs w:val="22"/>
        </w:rPr>
        <w:t>法定代表人或被授权人：（签字或盖章）</w:t>
      </w:r>
    </w:p>
    <w:p w14:paraId="551D219C">
      <w:pPr>
        <w:widowControl/>
        <w:spacing w:line="360" w:lineRule="auto"/>
        <w:jc w:val="left"/>
        <w:rPr>
          <w:bCs/>
          <w:color w:val="auto"/>
          <w:sz w:val="24"/>
          <w:szCs w:val="22"/>
        </w:rPr>
      </w:pPr>
      <w:r>
        <w:rPr>
          <w:rFonts w:hint="eastAsia"/>
          <w:bCs/>
          <w:color w:val="auto"/>
          <w:sz w:val="24"/>
          <w:szCs w:val="22"/>
        </w:rPr>
        <w:t xml:space="preserve">日期： </w:t>
      </w:r>
      <w:r>
        <w:rPr>
          <w:bCs/>
          <w:color w:val="auto"/>
          <w:sz w:val="24"/>
          <w:szCs w:val="22"/>
        </w:rPr>
        <w:t xml:space="preserve"> </w:t>
      </w:r>
      <w:r>
        <w:rPr>
          <w:rFonts w:hint="eastAsia"/>
          <w:bCs/>
          <w:color w:val="auto"/>
          <w:sz w:val="24"/>
          <w:szCs w:val="22"/>
        </w:rPr>
        <w:t xml:space="preserve">年 </w:t>
      </w:r>
      <w:r>
        <w:rPr>
          <w:bCs/>
          <w:color w:val="auto"/>
          <w:sz w:val="24"/>
          <w:szCs w:val="22"/>
        </w:rPr>
        <w:t xml:space="preserve"> </w:t>
      </w:r>
      <w:r>
        <w:rPr>
          <w:rFonts w:hint="eastAsia"/>
          <w:bCs/>
          <w:color w:val="auto"/>
          <w:sz w:val="24"/>
          <w:szCs w:val="22"/>
        </w:rPr>
        <w:t xml:space="preserve">月 </w:t>
      </w:r>
      <w:r>
        <w:rPr>
          <w:bCs/>
          <w:color w:val="auto"/>
          <w:sz w:val="24"/>
          <w:szCs w:val="22"/>
        </w:rPr>
        <w:t xml:space="preserve"> </w:t>
      </w:r>
      <w:r>
        <w:rPr>
          <w:rFonts w:hint="eastAsia"/>
          <w:bCs/>
          <w:color w:val="auto"/>
          <w:sz w:val="24"/>
          <w:szCs w:val="22"/>
        </w:rPr>
        <w:t>日</w:t>
      </w:r>
    </w:p>
    <w:p w14:paraId="774FBF83">
      <w:pPr>
        <w:numPr>
          <w:ilvl w:val="0"/>
          <w:numId w:val="0"/>
        </w:numPr>
        <w:spacing w:line="380" w:lineRule="exact"/>
        <w:rPr>
          <w:bCs/>
          <w:color w:val="auto"/>
          <w:sz w:val="22"/>
          <w:szCs w:val="21"/>
        </w:rPr>
      </w:pPr>
    </w:p>
    <w:p w14:paraId="07D1C871">
      <w:pPr>
        <w:numPr>
          <w:ilvl w:val="0"/>
          <w:numId w:val="0"/>
        </w:numPr>
        <w:spacing w:line="380" w:lineRule="exact"/>
        <w:rPr>
          <w:bCs/>
          <w:color w:val="auto"/>
          <w:sz w:val="22"/>
          <w:szCs w:val="21"/>
        </w:rPr>
      </w:pPr>
    </w:p>
    <w:p w14:paraId="0F68AA1D">
      <w:pPr>
        <w:numPr>
          <w:ilvl w:val="0"/>
          <w:numId w:val="0"/>
        </w:numPr>
        <w:spacing w:line="380" w:lineRule="exact"/>
        <w:rPr>
          <w:bCs/>
          <w:color w:val="auto"/>
          <w:sz w:val="22"/>
          <w:szCs w:val="21"/>
        </w:rPr>
      </w:pPr>
    </w:p>
    <w:p w14:paraId="2116FEEE">
      <w:pPr>
        <w:pageBreakBefore/>
        <w:jc w:val="left"/>
        <w:outlineLvl w:val="0"/>
        <w:rPr>
          <w:rFonts w:hint="eastAsia" w:ascii="宋体" w:hAnsi="宋体"/>
          <w:bCs/>
          <w:color w:val="auto"/>
          <w:sz w:val="24"/>
          <w:szCs w:val="24"/>
        </w:rPr>
      </w:pPr>
      <w:r>
        <w:rPr>
          <w:rFonts w:hint="eastAsia" w:ascii="宋体" w:hAnsi="宋体"/>
          <w:bCs/>
          <w:color w:val="auto"/>
          <w:sz w:val="24"/>
          <w:szCs w:val="24"/>
        </w:rPr>
        <w:t>（七）投标供应商拟投入本项目人员一览表（格式）</w:t>
      </w:r>
      <w:bookmarkEnd w:id="173"/>
      <w:bookmarkEnd w:id="174"/>
      <w:bookmarkEnd w:id="175"/>
      <w:bookmarkEnd w:id="176"/>
      <w:bookmarkEnd w:id="177"/>
    </w:p>
    <w:p w14:paraId="1F24D907">
      <w:pPr>
        <w:rPr>
          <w:color w:val="auto"/>
        </w:rPr>
      </w:pPr>
    </w:p>
    <w:p w14:paraId="24DE6D35">
      <w:pPr>
        <w:spacing w:line="360" w:lineRule="auto"/>
        <w:jc w:val="center"/>
        <w:rPr>
          <w:rFonts w:hint="eastAsia" w:ascii="宋体" w:hAnsi="宋体"/>
          <w:b/>
          <w:color w:val="auto"/>
          <w:sz w:val="28"/>
          <w:szCs w:val="28"/>
        </w:rPr>
      </w:pPr>
      <w:r>
        <w:rPr>
          <w:rFonts w:hint="eastAsia" w:ascii="宋体" w:hAnsi="宋体"/>
          <w:b/>
          <w:bCs/>
          <w:color w:val="auto"/>
          <w:sz w:val="28"/>
          <w:szCs w:val="28"/>
        </w:rPr>
        <w:t>投标供应商拟投入本项目人员一览表</w:t>
      </w:r>
    </w:p>
    <w:p w14:paraId="20279F85">
      <w:pPr>
        <w:spacing w:line="440" w:lineRule="exact"/>
        <w:jc w:val="center"/>
        <w:rPr>
          <w:rFonts w:hint="eastAsia" w:ascii="宋体" w:hAnsi="宋体" w:eastAsia="宋体"/>
          <w:bCs/>
          <w:color w:val="auto"/>
          <w:sz w:val="24"/>
          <w:szCs w:val="24"/>
          <w:lang w:eastAsia="zh-CN"/>
        </w:rPr>
      </w:pPr>
      <w:r>
        <w:rPr>
          <w:rFonts w:hint="eastAsia" w:ascii="宋体" w:hAnsi="宋体"/>
          <w:bCs/>
          <w:color w:val="auto"/>
          <w:sz w:val="24"/>
          <w:szCs w:val="24"/>
        </w:rPr>
        <w:t>投标供应商名称（盖章）           采购项目编号：</w:t>
      </w:r>
      <w:r>
        <w:rPr>
          <w:rFonts w:hint="eastAsia" w:ascii="宋体" w:hAnsi="宋体"/>
          <w:bCs/>
          <w:color w:val="auto"/>
          <w:sz w:val="24"/>
          <w:szCs w:val="24"/>
          <w:lang w:eastAsia="zh-CN"/>
        </w:rPr>
        <w:t>JSZC-320206-ZRJJ-G2025-0008</w:t>
      </w:r>
    </w:p>
    <w:tbl>
      <w:tblPr>
        <w:tblStyle w:val="66"/>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3"/>
        <w:gridCol w:w="1578"/>
        <w:gridCol w:w="1573"/>
        <w:gridCol w:w="1959"/>
        <w:gridCol w:w="1724"/>
      </w:tblGrid>
      <w:tr w14:paraId="2FDE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833" w:type="dxa"/>
            <w:noWrap w:val="0"/>
            <w:vAlign w:val="center"/>
          </w:tcPr>
          <w:p w14:paraId="7AC91AF0">
            <w:pPr>
              <w:keepNext w:val="0"/>
              <w:keepLines w:val="0"/>
              <w:suppressLineNumbers w:val="0"/>
              <w:spacing w:before="0" w:beforeAutospacing="0" w:after="0" w:afterAutospacing="0" w:line="440" w:lineRule="exact"/>
              <w:ind w:left="0" w:right="0"/>
              <w:jc w:val="center"/>
              <w:rPr>
                <w:rFonts w:hint="eastAsia" w:ascii="宋体" w:hAnsi="宋体"/>
                <w:b/>
                <w:color w:val="auto"/>
                <w:sz w:val="24"/>
                <w:szCs w:val="20"/>
              </w:rPr>
            </w:pPr>
            <w:r>
              <w:rPr>
                <w:rFonts w:hint="eastAsia" w:ascii="宋体" w:hAnsi="宋体"/>
                <w:b/>
                <w:color w:val="auto"/>
                <w:sz w:val="24"/>
                <w:szCs w:val="20"/>
              </w:rPr>
              <w:t>拟在本项目担任职务</w:t>
            </w:r>
          </w:p>
        </w:tc>
        <w:tc>
          <w:tcPr>
            <w:tcW w:w="1578" w:type="dxa"/>
            <w:noWrap w:val="0"/>
            <w:vAlign w:val="center"/>
          </w:tcPr>
          <w:p w14:paraId="30F0EF86">
            <w:pPr>
              <w:keepNext w:val="0"/>
              <w:keepLines w:val="0"/>
              <w:suppressLineNumbers w:val="0"/>
              <w:spacing w:before="0" w:beforeAutospacing="0" w:after="0" w:afterAutospacing="0" w:line="440" w:lineRule="exact"/>
              <w:ind w:left="0" w:right="0"/>
              <w:jc w:val="center"/>
              <w:rPr>
                <w:rFonts w:hint="eastAsia" w:ascii="宋体" w:hAnsi="宋体"/>
                <w:b/>
                <w:color w:val="auto"/>
                <w:sz w:val="24"/>
                <w:szCs w:val="20"/>
              </w:rPr>
            </w:pPr>
            <w:r>
              <w:rPr>
                <w:rFonts w:hint="eastAsia" w:ascii="宋体" w:hAnsi="宋体"/>
                <w:b/>
                <w:color w:val="auto"/>
                <w:sz w:val="24"/>
                <w:szCs w:val="20"/>
              </w:rPr>
              <w:t>姓名</w:t>
            </w:r>
          </w:p>
        </w:tc>
        <w:tc>
          <w:tcPr>
            <w:tcW w:w="1573" w:type="dxa"/>
            <w:noWrap w:val="0"/>
            <w:vAlign w:val="center"/>
          </w:tcPr>
          <w:p w14:paraId="622893FA">
            <w:pPr>
              <w:keepNext w:val="0"/>
              <w:keepLines w:val="0"/>
              <w:suppressLineNumbers w:val="0"/>
              <w:spacing w:before="0" w:beforeAutospacing="0" w:after="0" w:afterAutospacing="0" w:line="440" w:lineRule="exact"/>
              <w:ind w:left="0" w:right="0"/>
              <w:jc w:val="center"/>
              <w:rPr>
                <w:rFonts w:hint="eastAsia" w:ascii="宋体" w:hAnsi="宋体" w:eastAsia="宋体"/>
                <w:b/>
                <w:color w:val="auto"/>
                <w:sz w:val="24"/>
                <w:szCs w:val="20"/>
                <w:lang w:eastAsia="zh-CN"/>
              </w:rPr>
            </w:pPr>
            <w:r>
              <w:rPr>
                <w:rFonts w:hint="eastAsia" w:ascii="宋体" w:hAnsi="宋体"/>
                <w:b/>
                <w:color w:val="auto"/>
                <w:sz w:val="24"/>
                <w:szCs w:val="20"/>
                <w:lang w:val="en-US" w:eastAsia="zh-CN"/>
              </w:rPr>
              <w:t>性别</w:t>
            </w:r>
          </w:p>
        </w:tc>
        <w:tc>
          <w:tcPr>
            <w:tcW w:w="1959" w:type="dxa"/>
            <w:noWrap w:val="0"/>
            <w:vAlign w:val="center"/>
          </w:tcPr>
          <w:p w14:paraId="6BA4B5D6">
            <w:pPr>
              <w:keepNext w:val="0"/>
              <w:keepLines w:val="0"/>
              <w:suppressLineNumbers w:val="0"/>
              <w:spacing w:before="0" w:beforeAutospacing="0" w:after="0" w:afterAutospacing="0" w:line="440" w:lineRule="exact"/>
              <w:ind w:left="0" w:right="0"/>
              <w:jc w:val="center"/>
              <w:rPr>
                <w:rFonts w:hint="default" w:ascii="宋体" w:hAnsi="宋体" w:eastAsia="宋体"/>
                <w:b/>
                <w:color w:val="auto"/>
                <w:sz w:val="24"/>
                <w:szCs w:val="20"/>
                <w:lang w:val="en-US" w:eastAsia="zh-CN"/>
              </w:rPr>
            </w:pPr>
            <w:r>
              <w:rPr>
                <w:rFonts w:hint="eastAsia" w:ascii="宋体" w:hAnsi="宋体"/>
                <w:b/>
                <w:color w:val="auto"/>
                <w:sz w:val="24"/>
                <w:szCs w:val="20"/>
                <w:lang w:val="en-US" w:eastAsia="zh-CN"/>
              </w:rPr>
              <w:t>从业年限</w:t>
            </w:r>
          </w:p>
        </w:tc>
        <w:tc>
          <w:tcPr>
            <w:tcW w:w="1724" w:type="dxa"/>
            <w:noWrap w:val="0"/>
            <w:vAlign w:val="center"/>
          </w:tcPr>
          <w:p w14:paraId="646E5B27">
            <w:pPr>
              <w:keepNext w:val="0"/>
              <w:keepLines w:val="0"/>
              <w:suppressLineNumbers w:val="0"/>
              <w:spacing w:before="0" w:beforeAutospacing="0" w:after="0" w:afterAutospacing="0" w:line="440" w:lineRule="exact"/>
              <w:ind w:left="0" w:right="0"/>
              <w:jc w:val="center"/>
              <w:rPr>
                <w:rFonts w:hint="default" w:ascii="宋体" w:hAnsi="宋体" w:eastAsia="宋体"/>
                <w:b/>
                <w:color w:val="auto"/>
                <w:sz w:val="24"/>
                <w:szCs w:val="20"/>
                <w:lang w:val="en-US" w:eastAsia="zh-CN"/>
              </w:rPr>
            </w:pPr>
            <w:r>
              <w:rPr>
                <w:rFonts w:hint="eastAsia" w:ascii="宋体" w:hAnsi="宋体"/>
                <w:b/>
                <w:color w:val="auto"/>
                <w:sz w:val="24"/>
                <w:szCs w:val="20"/>
                <w:lang w:val="en-US" w:eastAsia="zh-CN"/>
              </w:rPr>
              <w:t>联系方式</w:t>
            </w:r>
          </w:p>
        </w:tc>
      </w:tr>
      <w:tr w14:paraId="260E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119AD51D">
            <w:pPr>
              <w:keepNext w:val="0"/>
              <w:keepLines w:val="0"/>
              <w:suppressLineNumbers w:val="0"/>
              <w:spacing w:before="0" w:beforeAutospacing="0" w:after="0" w:afterAutospacing="0"/>
              <w:ind w:left="0" w:right="0"/>
              <w:jc w:val="center"/>
              <w:rPr>
                <w:rFonts w:hint="eastAsia" w:ascii="宋体" w:hAnsi="宋体"/>
                <w:color w:val="auto"/>
                <w:sz w:val="24"/>
                <w:szCs w:val="24"/>
              </w:rPr>
            </w:pPr>
            <w:r>
              <w:rPr>
                <w:rFonts w:hint="eastAsia" w:ascii="宋体" w:hAnsi="宋体"/>
                <w:bCs/>
                <w:color w:val="auto"/>
                <w:sz w:val="24"/>
                <w:szCs w:val="24"/>
              </w:rPr>
              <w:t>项目负责人</w:t>
            </w:r>
          </w:p>
        </w:tc>
        <w:tc>
          <w:tcPr>
            <w:tcW w:w="1578" w:type="dxa"/>
            <w:noWrap w:val="0"/>
          </w:tcPr>
          <w:p w14:paraId="017CAEC3">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573" w:type="dxa"/>
            <w:noWrap w:val="0"/>
          </w:tcPr>
          <w:p w14:paraId="0F844A3A">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959" w:type="dxa"/>
            <w:noWrap w:val="0"/>
          </w:tcPr>
          <w:p w14:paraId="61CB427A">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724" w:type="dxa"/>
            <w:noWrap w:val="0"/>
          </w:tcPr>
          <w:p w14:paraId="5E581798">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r>
      <w:tr w14:paraId="008E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1B952F01">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rPr>
            </w:pPr>
            <w:bookmarkStart w:id="182" w:name="_Toc37322908"/>
            <w:bookmarkStart w:id="183" w:name="_Toc98277380"/>
            <w:bookmarkStart w:id="184" w:name="_Toc116946360"/>
            <w:bookmarkStart w:id="185" w:name="_Toc37328757"/>
            <w:r>
              <w:rPr>
                <w:rFonts w:hint="eastAsia" w:ascii="宋体" w:hAnsi="宋体"/>
                <w:bCs/>
                <w:color w:val="auto"/>
                <w:sz w:val="24"/>
                <w:szCs w:val="24"/>
                <w:lang w:val="en-US" w:eastAsia="zh-CN"/>
              </w:rPr>
              <w:t>安装调试</w:t>
            </w:r>
            <w:r>
              <w:rPr>
                <w:rFonts w:hint="eastAsia" w:ascii="宋体" w:hAnsi="宋体"/>
                <w:bCs/>
                <w:color w:val="auto"/>
                <w:sz w:val="24"/>
                <w:szCs w:val="24"/>
              </w:rPr>
              <w:t>人员</w:t>
            </w:r>
            <w:bookmarkEnd w:id="182"/>
            <w:bookmarkEnd w:id="183"/>
            <w:bookmarkEnd w:id="184"/>
            <w:bookmarkEnd w:id="185"/>
          </w:p>
        </w:tc>
        <w:tc>
          <w:tcPr>
            <w:tcW w:w="1578" w:type="dxa"/>
            <w:noWrap w:val="0"/>
          </w:tcPr>
          <w:p w14:paraId="228E35BE">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573" w:type="dxa"/>
            <w:noWrap w:val="0"/>
          </w:tcPr>
          <w:p w14:paraId="3182A2B0">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959" w:type="dxa"/>
            <w:noWrap w:val="0"/>
          </w:tcPr>
          <w:p w14:paraId="17623B52">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724" w:type="dxa"/>
            <w:noWrap w:val="0"/>
          </w:tcPr>
          <w:p w14:paraId="6820A162">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r>
      <w:tr w14:paraId="4FEB8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579178CE">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rPr>
            </w:pPr>
            <w:bookmarkStart w:id="186" w:name="_Toc37322909"/>
            <w:bookmarkStart w:id="187" w:name="_Toc116946361"/>
            <w:bookmarkStart w:id="188" w:name="_Toc37328758"/>
            <w:bookmarkStart w:id="189" w:name="_Toc98277381"/>
            <w:r>
              <w:rPr>
                <w:rFonts w:hint="eastAsia" w:ascii="宋体" w:hAnsi="宋体"/>
                <w:bCs/>
                <w:color w:val="auto"/>
                <w:sz w:val="24"/>
                <w:szCs w:val="24"/>
                <w:lang w:val="en-US" w:eastAsia="zh-CN"/>
              </w:rPr>
              <w:t>售后服务</w:t>
            </w:r>
            <w:r>
              <w:rPr>
                <w:rFonts w:hint="eastAsia" w:ascii="宋体" w:hAnsi="宋体"/>
                <w:bCs/>
                <w:color w:val="auto"/>
                <w:sz w:val="24"/>
                <w:szCs w:val="24"/>
              </w:rPr>
              <w:t>人员</w:t>
            </w:r>
            <w:bookmarkEnd w:id="186"/>
            <w:bookmarkEnd w:id="187"/>
            <w:bookmarkEnd w:id="188"/>
            <w:bookmarkEnd w:id="189"/>
          </w:p>
        </w:tc>
        <w:tc>
          <w:tcPr>
            <w:tcW w:w="1578" w:type="dxa"/>
            <w:noWrap w:val="0"/>
          </w:tcPr>
          <w:p w14:paraId="330FF193">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573" w:type="dxa"/>
            <w:noWrap w:val="0"/>
          </w:tcPr>
          <w:p w14:paraId="3597DD10">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959" w:type="dxa"/>
            <w:noWrap w:val="0"/>
          </w:tcPr>
          <w:p w14:paraId="7968DB78">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724" w:type="dxa"/>
            <w:noWrap w:val="0"/>
          </w:tcPr>
          <w:p w14:paraId="024E77BE">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r>
      <w:tr w14:paraId="4A02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7106C366">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rPr>
            </w:pPr>
            <w:bookmarkStart w:id="190" w:name="_Toc116946362"/>
            <w:bookmarkStart w:id="191" w:name="_Toc98277382"/>
            <w:bookmarkStart w:id="192" w:name="_Toc37322910"/>
            <w:bookmarkStart w:id="193" w:name="_Toc37328759"/>
            <w:r>
              <w:rPr>
                <w:rFonts w:hint="eastAsia" w:ascii="宋体" w:hAnsi="宋体"/>
                <w:bCs/>
                <w:color w:val="auto"/>
                <w:sz w:val="24"/>
                <w:szCs w:val="24"/>
              </w:rPr>
              <w:t>……</w:t>
            </w:r>
            <w:bookmarkEnd w:id="190"/>
            <w:bookmarkEnd w:id="191"/>
            <w:bookmarkEnd w:id="192"/>
            <w:bookmarkEnd w:id="193"/>
          </w:p>
        </w:tc>
        <w:tc>
          <w:tcPr>
            <w:tcW w:w="1578" w:type="dxa"/>
            <w:noWrap w:val="0"/>
          </w:tcPr>
          <w:p w14:paraId="2220ED3C">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573" w:type="dxa"/>
            <w:noWrap w:val="0"/>
          </w:tcPr>
          <w:p w14:paraId="20F1720D">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959" w:type="dxa"/>
            <w:noWrap w:val="0"/>
          </w:tcPr>
          <w:p w14:paraId="515CDC56">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724" w:type="dxa"/>
            <w:noWrap w:val="0"/>
          </w:tcPr>
          <w:p w14:paraId="3452C3E6">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r>
      <w:tr w14:paraId="74C6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1098C727">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rPr>
            </w:pPr>
          </w:p>
        </w:tc>
        <w:tc>
          <w:tcPr>
            <w:tcW w:w="1578" w:type="dxa"/>
            <w:noWrap w:val="0"/>
          </w:tcPr>
          <w:p w14:paraId="57F98CCA">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573" w:type="dxa"/>
            <w:noWrap w:val="0"/>
          </w:tcPr>
          <w:p w14:paraId="3ED84569">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959" w:type="dxa"/>
            <w:noWrap w:val="0"/>
          </w:tcPr>
          <w:p w14:paraId="6BEDC499">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724" w:type="dxa"/>
            <w:noWrap w:val="0"/>
          </w:tcPr>
          <w:p w14:paraId="22B597D6">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r>
      <w:tr w14:paraId="79E6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3009FD77">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rPr>
            </w:pPr>
          </w:p>
        </w:tc>
        <w:tc>
          <w:tcPr>
            <w:tcW w:w="1578" w:type="dxa"/>
            <w:noWrap w:val="0"/>
          </w:tcPr>
          <w:p w14:paraId="48C1B436">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573" w:type="dxa"/>
            <w:noWrap w:val="0"/>
          </w:tcPr>
          <w:p w14:paraId="53B6D596">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959" w:type="dxa"/>
            <w:noWrap w:val="0"/>
          </w:tcPr>
          <w:p w14:paraId="14FE73C2">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724" w:type="dxa"/>
            <w:noWrap w:val="0"/>
          </w:tcPr>
          <w:p w14:paraId="03C8827E">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r>
      <w:tr w14:paraId="2775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833" w:type="dxa"/>
            <w:noWrap w:val="0"/>
            <w:vAlign w:val="center"/>
          </w:tcPr>
          <w:p w14:paraId="1AE872B2">
            <w:pPr>
              <w:keepNext w:val="0"/>
              <w:keepLines w:val="0"/>
              <w:suppressLineNumbers w:val="0"/>
              <w:spacing w:before="0" w:beforeAutospacing="0" w:after="0" w:afterAutospacing="0"/>
              <w:ind w:left="0" w:right="0"/>
              <w:jc w:val="center"/>
              <w:outlineLvl w:val="0"/>
              <w:rPr>
                <w:rFonts w:hint="eastAsia" w:ascii="宋体" w:hAnsi="宋体"/>
                <w:bCs/>
                <w:color w:val="auto"/>
                <w:sz w:val="24"/>
                <w:szCs w:val="24"/>
              </w:rPr>
            </w:pPr>
          </w:p>
        </w:tc>
        <w:tc>
          <w:tcPr>
            <w:tcW w:w="1578" w:type="dxa"/>
            <w:noWrap w:val="0"/>
          </w:tcPr>
          <w:p w14:paraId="5EBC10B2">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573" w:type="dxa"/>
            <w:noWrap w:val="0"/>
          </w:tcPr>
          <w:p w14:paraId="25E297AD">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959" w:type="dxa"/>
            <w:noWrap w:val="0"/>
          </w:tcPr>
          <w:p w14:paraId="3CEA0A2A">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c>
          <w:tcPr>
            <w:tcW w:w="1724" w:type="dxa"/>
            <w:noWrap w:val="0"/>
          </w:tcPr>
          <w:p w14:paraId="168C6219">
            <w:pPr>
              <w:keepNext w:val="0"/>
              <w:keepLines w:val="0"/>
              <w:suppressLineNumbers w:val="0"/>
              <w:spacing w:before="0" w:beforeAutospacing="0" w:after="0" w:afterAutospacing="0"/>
              <w:ind w:left="0" w:right="0"/>
              <w:outlineLvl w:val="0"/>
              <w:rPr>
                <w:rFonts w:hint="eastAsia" w:ascii="宋体" w:hAnsi="宋体"/>
                <w:bCs/>
                <w:color w:val="auto"/>
                <w:sz w:val="24"/>
                <w:szCs w:val="24"/>
              </w:rPr>
            </w:pPr>
          </w:p>
        </w:tc>
      </w:tr>
    </w:tbl>
    <w:p w14:paraId="44569981">
      <w:pPr>
        <w:rPr>
          <w:color w:val="auto"/>
        </w:rPr>
      </w:pPr>
    </w:p>
    <w:p w14:paraId="6D6A4FA1">
      <w:pPr>
        <w:rPr>
          <w:rFonts w:hint="eastAsia" w:ascii="宋体" w:hAnsi="宋体"/>
          <w:b/>
          <w:bCs/>
          <w:color w:val="auto"/>
          <w:sz w:val="24"/>
          <w:szCs w:val="24"/>
        </w:rPr>
      </w:pPr>
      <w:r>
        <w:rPr>
          <w:rFonts w:hint="eastAsia" w:ascii="宋体" w:hAnsi="宋体"/>
          <w:b/>
          <w:bCs/>
          <w:color w:val="auto"/>
          <w:sz w:val="24"/>
          <w:szCs w:val="24"/>
        </w:rPr>
        <w:t>法定代表人或法定代表人授权代表签字或盖章：</w:t>
      </w:r>
    </w:p>
    <w:p w14:paraId="7C4F0D2C">
      <w:pPr>
        <w:rPr>
          <w:color w:val="auto"/>
        </w:rPr>
      </w:pPr>
    </w:p>
    <w:p w14:paraId="57F12598">
      <w:pPr>
        <w:rPr>
          <w:color w:val="auto"/>
        </w:rPr>
      </w:pPr>
    </w:p>
    <w:p w14:paraId="2C7BB5BF">
      <w:pPr>
        <w:spacing w:line="460" w:lineRule="exact"/>
        <w:ind w:firstLine="470"/>
        <w:rPr>
          <w:rFonts w:hint="eastAsia" w:ascii="宋体" w:hAnsi="宋体"/>
          <w:bCs/>
          <w:color w:val="auto"/>
          <w:sz w:val="24"/>
          <w:szCs w:val="22"/>
        </w:rPr>
      </w:pPr>
      <w:r>
        <w:rPr>
          <w:rFonts w:hint="eastAsia" w:ascii="宋体" w:hAnsi="宋体"/>
          <w:bCs/>
          <w:color w:val="auto"/>
          <w:sz w:val="24"/>
          <w:szCs w:val="22"/>
        </w:rPr>
        <w:t>注：</w:t>
      </w:r>
    </w:p>
    <w:p w14:paraId="3C70ED4B">
      <w:pPr>
        <w:spacing w:line="460" w:lineRule="exact"/>
        <w:ind w:firstLine="470"/>
        <w:rPr>
          <w:rFonts w:hint="eastAsia" w:ascii="宋体" w:hAnsi="宋体"/>
          <w:bCs/>
          <w:color w:val="auto"/>
          <w:sz w:val="24"/>
          <w:szCs w:val="22"/>
        </w:rPr>
      </w:pPr>
      <w:r>
        <w:rPr>
          <w:rFonts w:hint="eastAsia" w:ascii="宋体" w:hAnsi="宋体"/>
          <w:bCs/>
          <w:color w:val="auto"/>
          <w:sz w:val="24"/>
          <w:szCs w:val="22"/>
        </w:rPr>
        <w:t>1.上表如需要自行延长。</w:t>
      </w:r>
    </w:p>
    <w:p w14:paraId="7CD1C1A8">
      <w:pPr>
        <w:spacing w:line="460" w:lineRule="exact"/>
        <w:ind w:firstLine="480"/>
        <w:rPr>
          <w:rFonts w:hint="eastAsia" w:ascii="宋体" w:hAnsi="宋体"/>
          <w:bCs/>
          <w:color w:val="auto"/>
          <w:sz w:val="24"/>
          <w:szCs w:val="22"/>
        </w:rPr>
      </w:pPr>
      <w:r>
        <w:rPr>
          <w:rFonts w:hint="eastAsia" w:ascii="宋体" w:hAnsi="宋体"/>
          <w:bCs/>
          <w:color w:val="auto"/>
          <w:sz w:val="24"/>
          <w:szCs w:val="22"/>
        </w:rPr>
        <w:t>2.上表内容须提供人员证书复印件作为填列证明材料，证明材料请附在本表之后。</w:t>
      </w:r>
    </w:p>
    <w:p w14:paraId="2E09A82C">
      <w:pPr>
        <w:widowControl/>
        <w:jc w:val="left"/>
        <w:rPr>
          <w:b/>
          <w:color w:val="auto"/>
          <w:sz w:val="28"/>
          <w:szCs w:val="28"/>
        </w:rPr>
      </w:pPr>
      <w:r>
        <w:rPr>
          <w:b/>
          <w:color w:val="auto"/>
          <w:sz w:val="28"/>
          <w:szCs w:val="28"/>
        </w:rPr>
        <w:br w:type="page" w:clear="all"/>
      </w:r>
    </w:p>
    <w:p w14:paraId="13D84DFA">
      <w:pPr>
        <w:spacing w:line="360" w:lineRule="auto"/>
        <w:jc w:val="center"/>
        <w:rPr>
          <w:b/>
          <w:color w:val="auto"/>
          <w:sz w:val="28"/>
          <w:szCs w:val="28"/>
        </w:rPr>
      </w:pPr>
      <w:r>
        <w:rPr>
          <w:rFonts w:hint="eastAsia"/>
          <w:b/>
          <w:color w:val="auto"/>
          <w:sz w:val="28"/>
          <w:szCs w:val="28"/>
        </w:rPr>
        <w:t>项目负责人简历表</w:t>
      </w:r>
    </w:p>
    <w:p w14:paraId="7AD48C05">
      <w:pPr>
        <w:spacing w:line="440" w:lineRule="exact"/>
        <w:ind w:right="-170"/>
        <w:jc w:val="left"/>
        <w:rPr>
          <w:rFonts w:hint="eastAsia" w:ascii="宋体" w:hAnsi="宋体"/>
          <w:color w:val="auto"/>
          <w:sz w:val="24"/>
          <w:szCs w:val="24"/>
        </w:rPr>
      </w:pPr>
      <w:r>
        <w:rPr>
          <w:rFonts w:hint="eastAsia" w:ascii="宋体" w:hAnsi="宋体"/>
          <w:bCs/>
          <w:color w:val="auto"/>
          <w:sz w:val="24"/>
          <w:szCs w:val="24"/>
        </w:rPr>
        <w:t>项目名称：</w:t>
      </w:r>
      <w:r>
        <w:rPr>
          <w:rFonts w:hint="eastAsia" w:ascii="宋体" w:hAnsi="宋体"/>
          <w:bCs/>
          <w:color w:val="auto"/>
          <w:sz w:val="24"/>
          <w:szCs w:val="24"/>
          <w:lang w:eastAsia="zh-CN"/>
        </w:rPr>
        <w:t>无锡市堰桥高级中学实验室二期设备采购项目</w:t>
      </w:r>
      <w:r>
        <w:rPr>
          <w:rFonts w:hint="eastAsia" w:ascii="宋体" w:hAnsi="宋体"/>
          <w:color w:val="auto"/>
          <w:sz w:val="24"/>
          <w:szCs w:val="24"/>
        </w:rPr>
        <w:t xml:space="preserve"> </w:t>
      </w:r>
    </w:p>
    <w:p w14:paraId="7448FBFA">
      <w:pPr>
        <w:spacing w:line="440" w:lineRule="exact"/>
        <w:ind w:right="-170"/>
        <w:jc w:val="left"/>
        <w:rPr>
          <w:rFonts w:hint="eastAsia" w:ascii="宋体" w:hAnsi="宋体" w:eastAsia="宋体"/>
          <w:color w:val="auto"/>
          <w:sz w:val="24"/>
          <w:szCs w:val="24"/>
          <w:lang w:eastAsia="zh-CN"/>
        </w:rPr>
      </w:pPr>
      <w:r>
        <w:rPr>
          <w:rFonts w:hint="eastAsia" w:ascii="宋体" w:hAnsi="宋体"/>
          <w:bCs/>
          <w:color w:val="auto"/>
          <w:sz w:val="24"/>
          <w:szCs w:val="24"/>
        </w:rPr>
        <w:t>项目编号：</w:t>
      </w:r>
      <w:r>
        <w:rPr>
          <w:rFonts w:hint="eastAsia" w:ascii="宋体" w:hAnsi="宋体"/>
          <w:bCs/>
          <w:color w:val="auto"/>
          <w:sz w:val="24"/>
          <w:szCs w:val="24"/>
          <w:lang w:eastAsia="zh-CN"/>
        </w:rPr>
        <w:t>JSZC-320206-ZRJJ-G2025-0008</w:t>
      </w:r>
    </w:p>
    <w:tbl>
      <w:tblPr>
        <w:tblStyle w:val="66"/>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744"/>
        <w:gridCol w:w="1353"/>
        <w:gridCol w:w="509"/>
        <w:gridCol w:w="839"/>
        <w:gridCol w:w="554"/>
        <w:gridCol w:w="1123"/>
        <w:gridCol w:w="434"/>
        <w:gridCol w:w="644"/>
        <w:gridCol w:w="419"/>
        <w:gridCol w:w="614"/>
        <w:gridCol w:w="1571"/>
      </w:tblGrid>
      <w:tr w14:paraId="16F7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48" w:type="dxa"/>
            <w:noWrap w:val="0"/>
            <w:vAlign w:val="center"/>
          </w:tcPr>
          <w:p w14:paraId="37B1954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姓名</w:t>
            </w:r>
          </w:p>
        </w:tc>
        <w:tc>
          <w:tcPr>
            <w:tcW w:w="2606" w:type="dxa"/>
            <w:gridSpan w:val="3"/>
            <w:noWrap w:val="0"/>
            <w:vAlign w:val="center"/>
          </w:tcPr>
          <w:p w14:paraId="3864AC5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839" w:type="dxa"/>
            <w:noWrap w:val="0"/>
            <w:vAlign w:val="center"/>
          </w:tcPr>
          <w:p w14:paraId="3B36CDA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性别</w:t>
            </w:r>
          </w:p>
        </w:tc>
        <w:tc>
          <w:tcPr>
            <w:tcW w:w="1677" w:type="dxa"/>
            <w:gridSpan w:val="2"/>
            <w:noWrap w:val="0"/>
            <w:vAlign w:val="center"/>
          </w:tcPr>
          <w:p w14:paraId="458F967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078" w:type="dxa"/>
            <w:gridSpan w:val="2"/>
            <w:noWrap w:val="0"/>
            <w:vAlign w:val="center"/>
          </w:tcPr>
          <w:p w14:paraId="212C741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年龄</w:t>
            </w:r>
          </w:p>
        </w:tc>
        <w:tc>
          <w:tcPr>
            <w:tcW w:w="2604" w:type="dxa"/>
            <w:gridSpan w:val="3"/>
            <w:noWrap w:val="0"/>
            <w:vAlign w:val="center"/>
          </w:tcPr>
          <w:p w14:paraId="4C26201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r>
      <w:tr w14:paraId="5732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8" w:type="dxa"/>
            <w:noWrap w:val="0"/>
            <w:vAlign w:val="center"/>
          </w:tcPr>
          <w:p w14:paraId="5154C42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职务</w:t>
            </w:r>
          </w:p>
        </w:tc>
        <w:tc>
          <w:tcPr>
            <w:tcW w:w="2606" w:type="dxa"/>
            <w:gridSpan w:val="3"/>
            <w:noWrap w:val="0"/>
            <w:vAlign w:val="center"/>
          </w:tcPr>
          <w:p w14:paraId="4FBB90DE">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839" w:type="dxa"/>
            <w:noWrap w:val="0"/>
            <w:vAlign w:val="center"/>
          </w:tcPr>
          <w:p w14:paraId="4F6A294C">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职称</w:t>
            </w:r>
          </w:p>
        </w:tc>
        <w:tc>
          <w:tcPr>
            <w:tcW w:w="1677" w:type="dxa"/>
            <w:gridSpan w:val="2"/>
            <w:noWrap w:val="0"/>
            <w:vAlign w:val="center"/>
          </w:tcPr>
          <w:p w14:paraId="3B0555C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078" w:type="dxa"/>
            <w:gridSpan w:val="2"/>
            <w:noWrap w:val="0"/>
            <w:vAlign w:val="center"/>
          </w:tcPr>
          <w:p w14:paraId="23008E4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学历</w:t>
            </w:r>
          </w:p>
        </w:tc>
        <w:tc>
          <w:tcPr>
            <w:tcW w:w="2604" w:type="dxa"/>
            <w:gridSpan w:val="3"/>
            <w:noWrap w:val="0"/>
            <w:vAlign w:val="center"/>
          </w:tcPr>
          <w:p w14:paraId="47094EB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r>
      <w:tr w14:paraId="2048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945" w:type="dxa"/>
            <w:gridSpan w:val="3"/>
            <w:noWrap w:val="0"/>
            <w:vAlign w:val="center"/>
          </w:tcPr>
          <w:p w14:paraId="7F2BD87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证书号</w:t>
            </w:r>
          </w:p>
        </w:tc>
        <w:tc>
          <w:tcPr>
            <w:tcW w:w="1902" w:type="dxa"/>
            <w:gridSpan w:val="3"/>
            <w:noWrap w:val="0"/>
            <w:vAlign w:val="center"/>
          </w:tcPr>
          <w:p w14:paraId="29DE7F8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2620" w:type="dxa"/>
            <w:gridSpan w:val="4"/>
            <w:noWrap w:val="0"/>
            <w:vAlign w:val="center"/>
          </w:tcPr>
          <w:p w14:paraId="3CC6129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身份证号</w:t>
            </w:r>
          </w:p>
        </w:tc>
        <w:tc>
          <w:tcPr>
            <w:tcW w:w="2185" w:type="dxa"/>
            <w:gridSpan w:val="2"/>
            <w:noWrap w:val="0"/>
            <w:vAlign w:val="center"/>
          </w:tcPr>
          <w:p w14:paraId="587F9FC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r>
      <w:tr w14:paraId="50EC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945" w:type="dxa"/>
            <w:gridSpan w:val="3"/>
            <w:noWrap w:val="0"/>
            <w:vAlign w:val="center"/>
          </w:tcPr>
          <w:p w14:paraId="7B388FA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参加工作时间</w:t>
            </w:r>
          </w:p>
        </w:tc>
        <w:tc>
          <w:tcPr>
            <w:tcW w:w="6707" w:type="dxa"/>
            <w:gridSpan w:val="9"/>
            <w:noWrap w:val="0"/>
            <w:vAlign w:val="center"/>
          </w:tcPr>
          <w:p w14:paraId="015E5AD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r>
      <w:tr w14:paraId="174D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52" w:type="dxa"/>
            <w:gridSpan w:val="12"/>
            <w:noWrap w:val="0"/>
            <w:vAlign w:val="center"/>
          </w:tcPr>
          <w:p w14:paraId="004D0C8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类似项目情况</w:t>
            </w:r>
          </w:p>
        </w:tc>
      </w:tr>
      <w:tr w14:paraId="4492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92" w:type="dxa"/>
            <w:gridSpan w:val="2"/>
            <w:noWrap w:val="0"/>
            <w:vAlign w:val="center"/>
          </w:tcPr>
          <w:p w14:paraId="22C5BFB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业主</w:t>
            </w:r>
          </w:p>
        </w:tc>
        <w:tc>
          <w:tcPr>
            <w:tcW w:w="3255" w:type="dxa"/>
            <w:gridSpan w:val="4"/>
            <w:noWrap w:val="0"/>
            <w:vAlign w:val="center"/>
          </w:tcPr>
          <w:p w14:paraId="7E88118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项目名称</w:t>
            </w:r>
          </w:p>
        </w:tc>
        <w:tc>
          <w:tcPr>
            <w:tcW w:w="1557" w:type="dxa"/>
            <w:gridSpan w:val="2"/>
            <w:noWrap w:val="0"/>
            <w:vAlign w:val="center"/>
          </w:tcPr>
          <w:p w14:paraId="746D671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合同金额</w:t>
            </w:r>
          </w:p>
        </w:tc>
        <w:tc>
          <w:tcPr>
            <w:tcW w:w="1677" w:type="dxa"/>
            <w:gridSpan w:val="3"/>
            <w:noWrap w:val="0"/>
            <w:vAlign w:val="center"/>
          </w:tcPr>
          <w:p w14:paraId="37D799A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r>
              <w:rPr>
                <w:rFonts w:hint="eastAsia" w:ascii="宋体" w:hAnsi="宋体"/>
                <w:color w:val="auto"/>
                <w:sz w:val="22"/>
                <w:szCs w:val="21"/>
              </w:rPr>
              <w:t>完成时间</w:t>
            </w:r>
          </w:p>
        </w:tc>
        <w:tc>
          <w:tcPr>
            <w:tcW w:w="1571" w:type="dxa"/>
            <w:noWrap w:val="0"/>
            <w:vAlign w:val="center"/>
          </w:tcPr>
          <w:p w14:paraId="0EE82A51">
            <w:pPr>
              <w:keepNext w:val="0"/>
              <w:keepLines w:val="0"/>
              <w:suppressLineNumbers w:val="0"/>
              <w:spacing w:before="0" w:beforeAutospacing="0" w:after="0" w:afterAutospacing="0" w:line="360" w:lineRule="auto"/>
              <w:ind w:left="0" w:right="0" w:firstLine="220"/>
              <w:jc w:val="center"/>
              <w:rPr>
                <w:rFonts w:hint="eastAsia" w:ascii="宋体" w:hAnsi="宋体"/>
                <w:color w:val="auto"/>
                <w:sz w:val="22"/>
                <w:szCs w:val="21"/>
              </w:rPr>
            </w:pPr>
            <w:r>
              <w:rPr>
                <w:rFonts w:hint="eastAsia" w:ascii="宋体" w:hAnsi="宋体"/>
                <w:color w:val="auto"/>
                <w:sz w:val="22"/>
                <w:szCs w:val="21"/>
              </w:rPr>
              <w:t>备注</w:t>
            </w:r>
          </w:p>
        </w:tc>
      </w:tr>
      <w:tr w14:paraId="1EAA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592" w:type="dxa"/>
            <w:gridSpan w:val="2"/>
            <w:noWrap w:val="0"/>
            <w:vAlign w:val="center"/>
          </w:tcPr>
          <w:p w14:paraId="70C6299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3255" w:type="dxa"/>
            <w:gridSpan w:val="4"/>
            <w:noWrap w:val="0"/>
            <w:vAlign w:val="center"/>
          </w:tcPr>
          <w:p w14:paraId="4248AB0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557" w:type="dxa"/>
            <w:gridSpan w:val="2"/>
            <w:noWrap w:val="0"/>
            <w:vAlign w:val="center"/>
          </w:tcPr>
          <w:p w14:paraId="412CE2B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677" w:type="dxa"/>
            <w:gridSpan w:val="3"/>
            <w:noWrap w:val="0"/>
            <w:vAlign w:val="center"/>
          </w:tcPr>
          <w:p w14:paraId="1C92E03E">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571" w:type="dxa"/>
            <w:noWrap w:val="0"/>
            <w:vAlign w:val="center"/>
          </w:tcPr>
          <w:p w14:paraId="6C9FA43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r>
      <w:tr w14:paraId="009F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592" w:type="dxa"/>
            <w:gridSpan w:val="2"/>
            <w:noWrap w:val="0"/>
            <w:vAlign w:val="center"/>
          </w:tcPr>
          <w:p w14:paraId="78DA977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3255" w:type="dxa"/>
            <w:gridSpan w:val="4"/>
            <w:noWrap w:val="0"/>
            <w:vAlign w:val="center"/>
          </w:tcPr>
          <w:p w14:paraId="43D9223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557" w:type="dxa"/>
            <w:gridSpan w:val="2"/>
            <w:noWrap w:val="0"/>
            <w:vAlign w:val="center"/>
          </w:tcPr>
          <w:p w14:paraId="3226320E">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677" w:type="dxa"/>
            <w:gridSpan w:val="3"/>
            <w:noWrap w:val="0"/>
            <w:vAlign w:val="center"/>
          </w:tcPr>
          <w:p w14:paraId="6126DAE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c>
          <w:tcPr>
            <w:tcW w:w="1571" w:type="dxa"/>
            <w:noWrap w:val="0"/>
            <w:vAlign w:val="center"/>
          </w:tcPr>
          <w:p w14:paraId="72638139">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rPr>
            </w:pPr>
          </w:p>
        </w:tc>
      </w:tr>
    </w:tbl>
    <w:p w14:paraId="24404A9A">
      <w:pPr>
        <w:spacing w:line="360" w:lineRule="auto"/>
        <w:jc w:val="center"/>
        <w:rPr>
          <w:b/>
          <w:color w:val="auto"/>
          <w:sz w:val="28"/>
          <w:szCs w:val="28"/>
        </w:rPr>
      </w:pPr>
    </w:p>
    <w:p w14:paraId="549EAD67">
      <w:pPr>
        <w:rPr>
          <w:rFonts w:hint="eastAsia" w:ascii="宋体" w:hAnsi="宋体"/>
          <w:b/>
          <w:bCs/>
          <w:color w:val="auto"/>
          <w:sz w:val="24"/>
          <w:szCs w:val="24"/>
        </w:rPr>
      </w:pPr>
      <w:r>
        <w:rPr>
          <w:rFonts w:hint="eastAsia" w:ascii="宋体" w:hAnsi="宋体"/>
          <w:b/>
          <w:bCs/>
          <w:color w:val="auto"/>
          <w:sz w:val="24"/>
          <w:szCs w:val="24"/>
        </w:rPr>
        <w:t>法定代表人或法定代表人授权代表签字或盖章：</w:t>
      </w:r>
    </w:p>
    <w:p w14:paraId="75E6ABB9">
      <w:pPr>
        <w:rPr>
          <w:color w:val="auto"/>
        </w:rPr>
      </w:pPr>
    </w:p>
    <w:p w14:paraId="75D9313E">
      <w:pPr>
        <w:rPr>
          <w:color w:val="auto"/>
        </w:rPr>
      </w:pPr>
    </w:p>
    <w:p w14:paraId="45446039">
      <w:pPr>
        <w:spacing w:line="460" w:lineRule="exact"/>
        <w:ind w:firstLine="470"/>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注：</w:t>
      </w:r>
    </w:p>
    <w:p w14:paraId="71C5FFC1">
      <w:pPr>
        <w:spacing w:line="460" w:lineRule="exact"/>
        <w:ind w:firstLine="470"/>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1.上表如需要自行延长。</w:t>
      </w:r>
    </w:p>
    <w:p w14:paraId="0B92BE23">
      <w:pPr>
        <w:spacing w:line="460" w:lineRule="exact"/>
        <w:ind w:firstLine="470"/>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2</w:t>
      </w:r>
      <w:r>
        <w:rPr>
          <w:rFonts w:asciiTheme="minorEastAsia" w:hAnsiTheme="minorEastAsia" w:eastAsiaTheme="minorEastAsia"/>
          <w:bCs/>
          <w:color w:val="auto"/>
          <w:sz w:val="24"/>
          <w:szCs w:val="22"/>
        </w:rPr>
        <w:t>.</w:t>
      </w:r>
      <w:r>
        <w:rPr>
          <w:rFonts w:hint="eastAsia" w:asciiTheme="minorEastAsia" w:hAnsiTheme="minorEastAsia" w:eastAsiaTheme="minorEastAsia"/>
          <w:bCs/>
          <w:color w:val="auto"/>
          <w:sz w:val="24"/>
          <w:szCs w:val="22"/>
        </w:rPr>
        <w:t>上表内容须提供人员身份证及证书复印件作为填列证明材料，证明材料请附在本表之后。</w:t>
      </w:r>
    </w:p>
    <w:p w14:paraId="2407A128">
      <w:pPr>
        <w:spacing w:line="580" w:lineRule="exact"/>
        <w:rPr>
          <w:rFonts w:hint="eastAsia" w:ascii="宋体" w:hAnsi="宋体"/>
          <w:bCs/>
          <w:color w:val="auto"/>
          <w:sz w:val="24"/>
          <w:szCs w:val="24"/>
        </w:rPr>
      </w:pPr>
    </w:p>
    <w:p w14:paraId="6677D149">
      <w:pPr>
        <w:spacing w:line="360" w:lineRule="auto"/>
        <w:jc w:val="center"/>
        <w:rPr>
          <w:rFonts w:hint="eastAsia" w:ascii="宋体" w:hAnsi="宋体"/>
          <w:b/>
          <w:bCs/>
          <w:color w:val="auto"/>
          <w:sz w:val="28"/>
          <w:szCs w:val="28"/>
        </w:rPr>
      </w:pPr>
      <w:bookmarkStart w:id="194" w:name="_Hlk96107964"/>
      <w:bookmarkStart w:id="195" w:name="_Toc116946363"/>
      <w:bookmarkStart w:id="196" w:name="_Toc36830599"/>
      <w:bookmarkStart w:id="197" w:name="_Toc98277383"/>
    </w:p>
    <w:p w14:paraId="6DCA9C4E">
      <w:pPr>
        <w:spacing w:line="360" w:lineRule="auto"/>
        <w:jc w:val="center"/>
        <w:rPr>
          <w:rFonts w:hint="eastAsia" w:ascii="宋体" w:hAnsi="宋体"/>
          <w:b/>
          <w:bCs/>
          <w:color w:val="auto"/>
          <w:sz w:val="28"/>
          <w:szCs w:val="28"/>
        </w:rPr>
      </w:pPr>
    </w:p>
    <w:p w14:paraId="1EAF3949">
      <w:pPr>
        <w:spacing w:line="360" w:lineRule="auto"/>
        <w:jc w:val="center"/>
        <w:rPr>
          <w:rFonts w:hint="eastAsia" w:ascii="宋体" w:hAnsi="宋体"/>
          <w:b/>
          <w:bCs/>
          <w:color w:val="auto"/>
          <w:sz w:val="28"/>
          <w:szCs w:val="28"/>
        </w:rPr>
      </w:pPr>
    </w:p>
    <w:p w14:paraId="117427EF">
      <w:pPr>
        <w:spacing w:line="360" w:lineRule="auto"/>
        <w:jc w:val="center"/>
        <w:rPr>
          <w:rFonts w:hint="eastAsia" w:ascii="宋体" w:hAnsi="宋体"/>
          <w:b/>
          <w:bCs/>
          <w:color w:val="auto"/>
          <w:sz w:val="28"/>
          <w:szCs w:val="28"/>
        </w:rPr>
      </w:pPr>
    </w:p>
    <w:bookmarkEnd w:id="194"/>
    <w:p w14:paraId="633746A8">
      <w:pPr>
        <w:spacing w:line="360" w:lineRule="auto"/>
        <w:jc w:val="center"/>
        <w:rPr>
          <w:rFonts w:hint="eastAsia" w:ascii="宋体" w:hAnsi="宋体"/>
          <w:b/>
          <w:bCs/>
          <w:color w:val="auto"/>
          <w:sz w:val="28"/>
          <w:szCs w:val="28"/>
        </w:rPr>
      </w:pPr>
    </w:p>
    <w:p w14:paraId="31F03016">
      <w:pPr>
        <w:spacing w:line="360" w:lineRule="auto"/>
        <w:jc w:val="center"/>
        <w:rPr>
          <w:rFonts w:hint="eastAsia" w:ascii="宋体" w:hAnsi="宋体"/>
          <w:b/>
          <w:bCs/>
          <w:color w:val="auto"/>
          <w:sz w:val="28"/>
          <w:szCs w:val="28"/>
        </w:rPr>
      </w:pPr>
    </w:p>
    <w:p w14:paraId="7DB8C057">
      <w:pPr>
        <w:rPr>
          <w:rFonts w:ascii="宋体" w:hAnsi="宋体" w:cs="宋体"/>
          <w:b/>
          <w:color w:val="auto"/>
          <w:sz w:val="24"/>
          <w:szCs w:val="24"/>
        </w:rPr>
      </w:pPr>
    </w:p>
    <w:p w14:paraId="120DA4C4">
      <w:pPr>
        <w:rPr>
          <w:rFonts w:hint="eastAsia" w:ascii="宋体" w:hAnsi="宋体"/>
          <w:bCs/>
          <w:color w:val="auto"/>
          <w:sz w:val="24"/>
          <w:szCs w:val="24"/>
        </w:rPr>
      </w:pPr>
      <w:r>
        <w:rPr>
          <w:rFonts w:hint="eastAsia" w:ascii="宋体" w:hAnsi="宋体"/>
          <w:bCs/>
          <w:color w:val="auto"/>
          <w:sz w:val="24"/>
          <w:szCs w:val="24"/>
        </w:rPr>
        <w:br w:type="page" w:clear="all"/>
      </w:r>
    </w:p>
    <w:p w14:paraId="52642D5B">
      <w:pPr>
        <w:pageBreakBefore/>
        <w:jc w:val="left"/>
        <w:outlineLvl w:val="0"/>
        <w:rPr>
          <w:rFonts w:hint="eastAsia" w:ascii="宋体" w:hAnsi="宋体"/>
          <w:bCs/>
          <w:color w:val="auto"/>
          <w:sz w:val="24"/>
          <w:szCs w:val="24"/>
        </w:rPr>
      </w:pPr>
      <w:r>
        <w:rPr>
          <w:rFonts w:hint="eastAsia" w:ascii="宋体" w:hAnsi="宋体"/>
          <w:bCs/>
          <w:color w:val="auto"/>
          <w:sz w:val="24"/>
          <w:szCs w:val="24"/>
        </w:rPr>
        <w:t>（</w:t>
      </w:r>
      <w:r>
        <w:rPr>
          <w:rFonts w:hint="eastAsia" w:ascii="宋体" w:hAnsi="宋体"/>
          <w:bCs/>
          <w:color w:val="auto"/>
          <w:sz w:val="24"/>
          <w:szCs w:val="24"/>
          <w:lang w:val="en-US" w:eastAsia="zh-CN"/>
        </w:rPr>
        <w:t>八</w:t>
      </w:r>
      <w:r>
        <w:rPr>
          <w:rFonts w:hint="eastAsia" w:ascii="宋体" w:hAnsi="宋体"/>
          <w:bCs/>
          <w:color w:val="auto"/>
          <w:sz w:val="24"/>
          <w:szCs w:val="24"/>
        </w:rPr>
        <w:t>）偏离表</w:t>
      </w:r>
      <w:bookmarkEnd w:id="195"/>
      <w:bookmarkEnd w:id="196"/>
      <w:bookmarkEnd w:id="197"/>
    </w:p>
    <w:p w14:paraId="5C640928">
      <w:pPr>
        <w:spacing w:line="360" w:lineRule="auto"/>
        <w:jc w:val="center"/>
        <w:rPr>
          <w:rFonts w:hint="eastAsia" w:ascii="宋体" w:hAnsi="宋体"/>
          <w:b/>
          <w:color w:val="auto"/>
          <w:sz w:val="28"/>
          <w:szCs w:val="28"/>
        </w:rPr>
      </w:pPr>
      <w:r>
        <w:rPr>
          <w:rFonts w:hint="eastAsia" w:ascii="宋体" w:hAnsi="宋体"/>
          <w:b/>
          <w:color w:val="auto"/>
          <w:sz w:val="28"/>
          <w:szCs w:val="28"/>
        </w:rPr>
        <w:t>商务条款偏离表</w:t>
      </w:r>
    </w:p>
    <w:p w14:paraId="43C75360">
      <w:pPr>
        <w:spacing w:line="440" w:lineRule="exact"/>
        <w:jc w:val="left"/>
        <w:rPr>
          <w:rFonts w:hint="eastAsia" w:ascii="宋体" w:hAnsi="宋体"/>
          <w:color w:val="auto"/>
          <w:sz w:val="24"/>
          <w:szCs w:val="24"/>
        </w:rPr>
      </w:pPr>
      <w:r>
        <w:rPr>
          <w:rFonts w:hint="eastAsia" w:ascii="宋体" w:hAnsi="宋体"/>
          <w:bCs/>
          <w:color w:val="auto"/>
          <w:sz w:val="24"/>
          <w:szCs w:val="24"/>
        </w:rPr>
        <w:t>项目名称：</w:t>
      </w:r>
      <w:r>
        <w:rPr>
          <w:rFonts w:hint="eastAsia" w:ascii="宋体" w:hAnsi="宋体"/>
          <w:bCs/>
          <w:color w:val="auto"/>
          <w:sz w:val="24"/>
          <w:szCs w:val="24"/>
          <w:lang w:eastAsia="zh-CN"/>
        </w:rPr>
        <w:t>无锡市堰桥高级中学实验室二期设备采购项目</w:t>
      </w:r>
      <w:r>
        <w:rPr>
          <w:rFonts w:hint="eastAsia" w:ascii="宋体" w:hAnsi="宋体"/>
          <w:color w:val="auto"/>
          <w:sz w:val="24"/>
          <w:szCs w:val="24"/>
        </w:rPr>
        <w:t xml:space="preserve">  </w:t>
      </w:r>
      <w:r>
        <w:rPr>
          <w:rFonts w:ascii="宋体" w:hAnsi="宋体"/>
          <w:color w:val="auto"/>
          <w:sz w:val="24"/>
          <w:szCs w:val="24"/>
        </w:rPr>
        <w:t xml:space="preserve"> </w:t>
      </w:r>
    </w:p>
    <w:p w14:paraId="46EAE553">
      <w:pPr>
        <w:spacing w:line="440" w:lineRule="exact"/>
        <w:jc w:val="left"/>
        <w:rPr>
          <w:rFonts w:hint="eastAsia" w:ascii="宋体" w:hAnsi="宋体" w:eastAsia="宋体"/>
          <w:color w:val="auto"/>
          <w:sz w:val="24"/>
          <w:szCs w:val="24"/>
          <w:lang w:eastAsia="zh-CN"/>
        </w:rPr>
      </w:pPr>
      <w:r>
        <w:rPr>
          <w:rFonts w:hint="eastAsia" w:ascii="宋体" w:hAnsi="宋体"/>
          <w:bCs/>
          <w:color w:val="auto"/>
          <w:sz w:val="24"/>
          <w:szCs w:val="24"/>
        </w:rPr>
        <w:t>项目编号：</w:t>
      </w:r>
      <w:r>
        <w:rPr>
          <w:rFonts w:hint="eastAsia" w:ascii="宋体" w:hAnsi="宋体"/>
          <w:bCs/>
          <w:color w:val="auto"/>
          <w:sz w:val="24"/>
          <w:szCs w:val="24"/>
          <w:lang w:eastAsia="zh-CN"/>
        </w:rPr>
        <w:t>JSZC-320206-ZRJJ-G2025-0008</w:t>
      </w:r>
    </w:p>
    <w:tbl>
      <w:tblPr>
        <w:tblStyle w:val="66"/>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42"/>
        <w:gridCol w:w="1667"/>
        <w:gridCol w:w="2040"/>
        <w:gridCol w:w="2033"/>
        <w:gridCol w:w="2022"/>
        <w:gridCol w:w="1240"/>
      </w:tblGrid>
      <w:tr w14:paraId="61A5E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jc w:val="center"/>
        </w:trPr>
        <w:tc>
          <w:tcPr>
            <w:tcW w:w="742" w:type="dxa"/>
            <w:noWrap w:val="0"/>
            <w:vAlign w:val="center"/>
          </w:tcPr>
          <w:p w14:paraId="07996E57">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序号</w:t>
            </w:r>
          </w:p>
        </w:tc>
        <w:tc>
          <w:tcPr>
            <w:tcW w:w="1667" w:type="dxa"/>
            <w:noWrap w:val="0"/>
            <w:vAlign w:val="center"/>
          </w:tcPr>
          <w:p w14:paraId="369EE42B">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招标文件规定的商务条件</w:t>
            </w:r>
          </w:p>
        </w:tc>
        <w:tc>
          <w:tcPr>
            <w:tcW w:w="2040" w:type="dxa"/>
            <w:noWrap w:val="0"/>
            <w:vAlign w:val="center"/>
          </w:tcPr>
          <w:p w14:paraId="0E918F23">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投标文件响应的具体内容</w:t>
            </w:r>
          </w:p>
        </w:tc>
        <w:tc>
          <w:tcPr>
            <w:tcW w:w="2033" w:type="dxa"/>
            <w:noWrap w:val="0"/>
            <w:vAlign w:val="center"/>
          </w:tcPr>
          <w:p w14:paraId="6000A936">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是否偏离</w:t>
            </w:r>
          </w:p>
        </w:tc>
        <w:tc>
          <w:tcPr>
            <w:tcW w:w="2022" w:type="dxa"/>
            <w:noWrap w:val="0"/>
            <w:vAlign w:val="center"/>
          </w:tcPr>
          <w:p w14:paraId="4FA0D20C">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证明文件</w:t>
            </w:r>
            <w:r>
              <w:rPr>
                <w:rFonts w:hint="eastAsia" w:asciiTheme="minorEastAsia" w:hAnsiTheme="minorEastAsia" w:eastAsiaTheme="minorEastAsia"/>
                <w:color w:val="auto"/>
                <w:szCs w:val="24"/>
              </w:rPr>
              <w:t>或响应内容</w:t>
            </w:r>
            <w:r>
              <w:rPr>
                <w:rFonts w:asciiTheme="minorEastAsia" w:hAnsiTheme="minorEastAsia" w:eastAsiaTheme="minorEastAsia"/>
                <w:color w:val="auto"/>
                <w:szCs w:val="24"/>
              </w:rPr>
              <w:t>所在位置</w:t>
            </w:r>
          </w:p>
        </w:tc>
        <w:tc>
          <w:tcPr>
            <w:tcW w:w="1240" w:type="dxa"/>
            <w:noWrap w:val="0"/>
            <w:vAlign w:val="center"/>
          </w:tcPr>
          <w:p w14:paraId="5F63D4E1">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备注</w:t>
            </w:r>
          </w:p>
        </w:tc>
      </w:tr>
      <w:tr w14:paraId="594187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5A5A47CE">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1</w:t>
            </w:r>
          </w:p>
        </w:tc>
        <w:tc>
          <w:tcPr>
            <w:tcW w:w="1667" w:type="dxa"/>
            <w:noWrap w:val="0"/>
            <w:vAlign w:val="center"/>
          </w:tcPr>
          <w:p w14:paraId="6A8B723E">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p>
        </w:tc>
        <w:tc>
          <w:tcPr>
            <w:tcW w:w="2040" w:type="dxa"/>
            <w:noWrap w:val="0"/>
            <w:vAlign w:val="center"/>
          </w:tcPr>
          <w:p w14:paraId="47B5067C">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p>
        </w:tc>
        <w:tc>
          <w:tcPr>
            <w:tcW w:w="2033" w:type="dxa"/>
            <w:noWrap w:val="0"/>
            <w:vAlign w:val="center"/>
          </w:tcPr>
          <w:p w14:paraId="481507D3">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p>
        </w:tc>
        <w:tc>
          <w:tcPr>
            <w:tcW w:w="2022" w:type="dxa"/>
            <w:noWrap w:val="0"/>
            <w:vAlign w:val="center"/>
          </w:tcPr>
          <w:p w14:paraId="7A95DFF0">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p>
        </w:tc>
        <w:tc>
          <w:tcPr>
            <w:tcW w:w="1240" w:type="dxa"/>
            <w:noWrap w:val="0"/>
            <w:vAlign w:val="center"/>
          </w:tcPr>
          <w:p w14:paraId="76879F43">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auto"/>
                <w:szCs w:val="24"/>
              </w:rPr>
            </w:pPr>
          </w:p>
        </w:tc>
      </w:tr>
      <w:tr w14:paraId="2F561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02BFAD9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2</w:t>
            </w:r>
          </w:p>
        </w:tc>
        <w:tc>
          <w:tcPr>
            <w:tcW w:w="1667" w:type="dxa"/>
            <w:noWrap w:val="0"/>
            <w:vAlign w:val="center"/>
          </w:tcPr>
          <w:p w14:paraId="5842E3E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6E7B5CA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535F1669">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2467765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0F79C3D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69CBF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17194DCC">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3</w:t>
            </w:r>
          </w:p>
        </w:tc>
        <w:tc>
          <w:tcPr>
            <w:tcW w:w="1667" w:type="dxa"/>
            <w:noWrap w:val="0"/>
            <w:vAlign w:val="center"/>
          </w:tcPr>
          <w:p w14:paraId="2863E90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655ABA0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36FF22B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05A17D6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7A958484">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31DB94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4D0289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4</w:t>
            </w:r>
          </w:p>
        </w:tc>
        <w:tc>
          <w:tcPr>
            <w:tcW w:w="1667" w:type="dxa"/>
            <w:noWrap w:val="0"/>
            <w:vAlign w:val="center"/>
          </w:tcPr>
          <w:p w14:paraId="3BC38EE6">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779F74E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56E8EEE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3296F8DF">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1B6E0F18">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1213D6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01EC854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5</w:t>
            </w:r>
          </w:p>
        </w:tc>
        <w:tc>
          <w:tcPr>
            <w:tcW w:w="1667" w:type="dxa"/>
            <w:noWrap w:val="0"/>
            <w:vAlign w:val="center"/>
          </w:tcPr>
          <w:p w14:paraId="2A032CA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321154C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0450519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741E45B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03E6272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76DD2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256E30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6</w:t>
            </w:r>
          </w:p>
        </w:tc>
        <w:tc>
          <w:tcPr>
            <w:tcW w:w="1667" w:type="dxa"/>
            <w:noWrap w:val="0"/>
            <w:vAlign w:val="center"/>
          </w:tcPr>
          <w:p w14:paraId="21551EF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70C8F86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55C4B62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5ECF2E3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1BEF41D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1912B2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5DBC980">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7</w:t>
            </w:r>
          </w:p>
        </w:tc>
        <w:tc>
          <w:tcPr>
            <w:tcW w:w="1667" w:type="dxa"/>
            <w:noWrap w:val="0"/>
            <w:vAlign w:val="center"/>
          </w:tcPr>
          <w:p w14:paraId="77FA8454">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22EDC5B9">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2539E9D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0030C88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031EB41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44507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8E971A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8</w:t>
            </w:r>
          </w:p>
        </w:tc>
        <w:tc>
          <w:tcPr>
            <w:tcW w:w="1667" w:type="dxa"/>
            <w:noWrap w:val="0"/>
            <w:vAlign w:val="center"/>
          </w:tcPr>
          <w:p w14:paraId="2F459FC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765C2F32">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671526B5">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2AF68D40">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2D432E3F">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3A8FE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4DCD49F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9</w:t>
            </w:r>
          </w:p>
        </w:tc>
        <w:tc>
          <w:tcPr>
            <w:tcW w:w="1667" w:type="dxa"/>
            <w:noWrap w:val="0"/>
            <w:vAlign w:val="center"/>
          </w:tcPr>
          <w:p w14:paraId="25539B0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28366907">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58076610">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08E1CA7C">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0C947EDE">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r w14:paraId="2B9E6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D082486">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r>
              <w:rPr>
                <w:rFonts w:asciiTheme="minorEastAsia" w:hAnsiTheme="minorEastAsia" w:eastAsiaTheme="minorEastAsia"/>
                <w:color w:val="auto"/>
                <w:szCs w:val="24"/>
              </w:rPr>
              <w:t>……</w:t>
            </w:r>
          </w:p>
        </w:tc>
        <w:tc>
          <w:tcPr>
            <w:tcW w:w="1667" w:type="dxa"/>
            <w:noWrap w:val="0"/>
            <w:vAlign w:val="center"/>
          </w:tcPr>
          <w:p w14:paraId="201C00A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40" w:type="dxa"/>
            <w:noWrap w:val="0"/>
            <w:vAlign w:val="center"/>
          </w:tcPr>
          <w:p w14:paraId="1F073281">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33" w:type="dxa"/>
            <w:noWrap w:val="0"/>
            <w:vAlign w:val="center"/>
          </w:tcPr>
          <w:p w14:paraId="7D6A004F">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2022" w:type="dxa"/>
            <w:noWrap w:val="0"/>
            <w:vAlign w:val="center"/>
          </w:tcPr>
          <w:p w14:paraId="0AF4A87D">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c>
          <w:tcPr>
            <w:tcW w:w="1240" w:type="dxa"/>
            <w:noWrap w:val="0"/>
            <w:vAlign w:val="center"/>
          </w:tcPr>
          <w:p w14:paraId="061B1A24">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auto"/>
                <w:szCs w:val="24"/>
              </w:rPr>
            </w:pPr>
          </w:p>
        </w:tc>
      </w:tr>
    </w:tbl>
    <w:p w14:paraId="3B928BAB">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说明：</w:t>
      </w:r>
    </w:p>
    <w:p w14:paraId="3CEA1D44">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1.“招标文件规定的商务条件”项下填写的内容应与招标文件中采购需求的“商务要求”的内容保持一致。</w:t>
      </w:r>
    </w:p>
    <w:p w14:paraId="2D9BDF59">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2.投标</w:t>
      </w:r>
      <w:r>
        <w:rPr>
          <w:rFonts w:hint="eastAsia" w:asciiTheme="minorEastAsia" w:hAnsiTheme="minorEastAsia" w:eastAsiaTheme="minorEastAsia"/>
          <w:color w:val="auto"/>
          <w:szCs w:val="24"/>
        </w:rPr>
        <w:t>供应商</w:t>
      </w:r>
      <w:r>
        <w:rPr>
          <w:rFonts w:asciiTheme="minorEastAsia" w:hAnsiTheme="minorEastAsia" w:eastAsiaTheme="minorEastAsia"/>
          <w:color w:val="auto"/>
          <w:szCs w:val="24"/>
        </w:rPr>
        <w:t>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供应商</w:t>
      </w:r>
      <w:r>
        <w:rPr>
          <w:rFonts w:asciiTheme="minorEastAsia" w:hAnsiTheme="minorEastAsia" w:eastAsiaTheme="minorEastAsia"/>
          <w:color w:val="auto"/>
          <w:szCs w:val="24"/>
        </w:rPr>
        <w:t>需要说明的内容若需特殊表达，应先在本表中进行相应说明，再另页应答。</w:t>
      </w:r>
    </w:p>
    <w:p w14:paraId="798FAC4A">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3.参数性质栏目按招标文件有标注的“</w:t>
      </w:r>
      <w:r>
        <w:rPr>
          <w:rFonts w:cs="Segoe UI Symbol" w:asciiTheme="minorEastAsia" w:hAnsiTheme="minorEastAsia" w:eastAsiaTheme="minorEastAsia"/>
          <w:color w:val="auto"/>
          <w:szCs w:val="24"/>
        </w:rPr>
        <w:t>★</w:t>
      </w:r>
      <w:r>
        <w:rPr>
          <w:rFonts w:cs="Calibri" w:asciiTheme="minorEastAsia" w:hAnsiTheme="minorEastAsia" w:eastAsiaTheme="minorEastAsia"/>
          <w:color w:val="auto"/>
          <w:szCs w:val="24"/>
        </w:rPr>
        <w:t>”</w:t>
      </w:r>
      <w:r>
        <w:rPr>
          <w:rFonts w:asciiTheme="minorEastAsia" w:hAnsiTheme="minorEastAsia" w:eastAsiaTheme="minorEastAsia"/>
          <w:color w:val="auto"/>
          <w:szCs w:val="24"/>
        </w:rPr>
        <w:t>号条款进行填写，打“</w:t>
      </w:r>
      <w:r>
        <w:rPr>
          <w:rFonts w:cs="Segoe UI Symbol" w:asciiTheme="minorEastAsia" w:hAnsiTheme="minorEastAsia" w:eastAsiaTheme="minorEastAsia"/>
          <w:color w:val="auto"/>
          <w:szCs w:val="24"/>
        </w:rPr>
        <w:t>★</w:t>
      </w:r>
      <w:r>
        <w:rPr>
          <w:rFonts w:cs="Calibri" w:asciiTheme="minorEastAsia" w:hAnsiTheme="minorEastAsia" w:eastAsiaTheme="minorEastAsia"/>
          <w:color w:val="auto"/>
          <w:szCs w:val="24"/>
        </w:rPr>
        <w:t>”</w:t>
      </w:r>
      <w:r>
        <w:rPr>
          <w:rFonts w:asciiTheme="minorEastAsia" w:hAnsiTheme="minorEastAsia" w:eastAsiaTheme="minorEastAsia"/>
          <w:color w:val="auto"/>
          <w:szCs w:val="24"/>
        </w:rPr>
        <w:t>号条款为实质性条款，若有任何一条负偏离或不满足则导致投标无效。</w:t>
      </w:r>
    </w:p>
    <w:p w14:paraId="32BA5C0F">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4.“是否偏离”项下应按下列规定填写：优于的，填写“正偏离”；符合的，填写“无偏离”；低于的，填写“负偏离”。</w:t>
      </w:r>
    </w:p>
    <w:p w14:paraId="0A246AA8">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5.“备注”处可填写偏离情况的说明。</w:t>
      </w:r>
    </w:p>
    <w:p w14:paraId="01CE6695">
      <w:pPr>
        <w:rPr>
          <w:rFonts w:hint="eastAsia" w:ascii="宋体" w:hAnsi="宋体"/>
          <w:color w:val="auto"/>
          <w:sz w:val="24"/>
          <w:szCs w:val="24"/>
        </w:rPr>
      </w:pPr>
    </w:p>
    <w:p w14:paraId="46D186AE">
      <w:pPr>
        <w:rPr>
          <w:rFonts w:hint="eastAsia" w:ascii="宋体" w:hAnsi="宋体"/>
          <w:color w:val="auto"/>
          <w:sz w:val="24"/>
          <w:szCs w:val="24"/>
        </w:rPr>
      </w:pPr>
    </w:p>
    <w:p w14:paraId="4411F866">
      <w:pPr>
        <w:spacing w:line="480" w:lineRule="auto"/>
        <w:ind w:firstLine="3720"/>
        <w:rPr>
          <w:rFonts w:hint="eastAsia" w:ascii="宋体" w:hAnsi="宋体"/>
          <w:bCs/>
          <w:color w:val="auto"/>
          <w:sz w:val="24"/>
          <w:szCs w:val="24"/>
        </w:rPr>
      </w:pPr>
      <w:r>
        <w:rPr>
          <w:rFonts w:hint="eastAsia" w:ascii="宋体" w:hAnsi="宋体"/>
          <w:bCs/>
          <w:color w:val="auto"/>
          <w:sz w:val="24"/>
          <w:szCs w:val="24"/>
        </w:rPr>
        <w:t>投标供应商（盖章）：</w:t>
      </w:r>
    </w:p>
    <w:p w14:paraId="61F303AA">
      <w:pPr>
        <w:spacing w:line="360" w:lineRule="auto"/>
        <w:ind w:firstLine="1020"/>
        <w:rPr>
          <w:rFonts w:hint="eastAsia" w:ascii="宋体" w:hAnsi="宋体"/>
          <w:color w:val="auto"/>
          <w:sz w:val="24"/>
          <w:szCs w:val="24"/>
        </w:rPr>
      </w:pPr>
      <w:r>
        <w:rPr>
          <w:rFonts w:hint="eastAsia" w:ascii="宋体" w:hAnsi="宋体"/>
          <w:bCs/>
          <w:color w:val="auto"/>
          <w:sz w:val="24"/>
          <w:szCs w:val="24"/>
        </w:rPr>
        <w:t>法定代表人或法定代表人授权代表签字或盖章：</w:t>
      </w:r>
    </w:p>
    <w:p w14:paraId="33A67722">
      <w:pPr>
        <w:spacing w:line="360" w:lineRule="auto"/>
        <w:ind w:firstLine="5340"/>
        <w:rPr>
          <w:rFonts w:hint="eastAsia" w:ascii="宋体" w:hAnsi="宋体"/>
          <w:bCs/>
          <w:color w:val="auto"/>
          <w:sz w:val="24"/>
          <w:szCs w:val="24"/>
        </w:rPr>
      </w:pPr>
      <w:r>
        <w:rPr>
          <w:rFonts w:hint="eastAsia" w:ascii="宋体" w:hAnsi="宋体"/>
          <w:bCs/>
          <w:color w:val="auto"/>
          <w:sz w:val="24"/>
          <w:szCs w:val="24"/>
        </w:rPr>
        <w:t>日期：    年  月   日</w:t>
      </w:r>
    </w:p>
    <w:p w14:paraId="45E38E7A">
      <w:pPr>
        <w:spacing w:line="360" w:lineRule="auto"/>
        <w:ind w:firstLine="5340"/>
        <w:rPr>
          <w:rFonts w:hint="eastAsia" w:ascii="宋体" w:hAnsi="宋体"/>
          <w:bCs/>
          <w:color w:val="auto"/>
          <w:sz w:val="24"/>
          <w:szCs w:val="24"/>
        </w:rPr>
      </w:pPr>
    </w:p>
    <w:p w14:paraId="582E9763">
      <w:pPr>
        <w:spacing w:line="360" w:lineRule="auto"/>
        <w:jc w:val="center"/>
        <w:rPr>
          <w:rFonts w:hint="eastAsia" w:ascii="宋体" w:hAnsi="宋体"/>
          <w:b/>
          <w:color w:val="auto"/>
          <w:sz w:val="28"/>
          <w:szCs w:val="28"/>
        </w:rPr>
      </w:pPr>
    </w:p>
    <w:p w14:paraId="327586B8">
      <w:pPr>
        <w:spacing w:line="360" w:lineRule="auto"/>
        <w:jc w:val="center"/>
        <w:rPr>
          <w:rFonts w:hint="eastAsia" w:ascii="宋体" w:hAnsi="宋体"/>
          <w:b/>
          <w:color w:val="auto"/>
          <w:sz w:val="28"/>
          <w:szCs w:val="28"/>
        </w:rPr>
      </w:pPr>
      <w:r>
        <w:rPr>
          <w:rFonts w:hint="eastAsia" w:ascii="宋体" w:hAnsi="宋体"/>
          <w:b/>
          <w:color w:val="auto"/>
          <w:sz w:val="28"/>
          <w:szCs w:val="28"/>
        </w:rPr>
        <w:t>技术要求条款偏离表</w:t>
      </w:r>
    </w:p>
    <w:p w14:paraId="12307711">
      <w:pPr>
        <w:spacing w:line="440" w:lineRule="exact"/>
        <w:jc w:val="left"/>
        <w:rPr>
          <w:rFonts w:hint="eastAsia" w:ascii="宋体" w:hAnsi="宋体"/>
          <w:bCs/>
          <w:color w:val="auto"/>
          <w:sz w:val="24"/>
          <w:szCs w:val="24"/>
        </w:rPr>
      </w:pPr>
      <w:r>
        <w:rPr>
          <w:rFonts w:hint="eastAsia" w:ascii="宋体" w:hAnsi="宋体"/>
          <w:bCs/>
          <w:color w:val="auto"/>
          <w:sz w:val="24"/>
          <w:szCs w:val="24"/>
        </w:rPr>
        <w:t>项目名称：</w:t>
      </w:r>
      <w:r>
        <w:rPr>
          <w:rFonts w:hint="eastAsia" w:ascii="宋体" w:hAnsi="宋体"/>
          <w:bCs/>
          <w:color w:val="auto"/>
          <w:sz w:val="24"/>
          <w:szCs w:val="24"/>
          <w:lang w:eastAsia="zh-CN"/>
        </w:rPr>
        <w:t>无锡市堰桥高级中学实验室二期设备采购项目</w:t>
      </w:r>
      <w:r>
        <w:rPr>
          <w:rFonts w:hint="eastAsia" w:ascii="宋体" w:hAnsi="宋体"/>
          <w:bCs/>
          <w:color w:val="auto"/>
          <w:sz w:val="24"/>
          <w:szCs w:val="24"/>
        </w:rPr>
        <w:t xml:space="preserve"> </w:t>
      </w:r>
      <w:r>
        <w:rPr>
          <w:rFonts w:ascii="宋体" w:hAnsi="宋体"/>
          <w:bCs/>
          <w:color w:val="auto"/>
          <w:sz w:val="24"/>
          <w:szCs w:val="24"/>
        </w:rPr>
        <w:t xml:space="preserve">  </w:t>
      </w:r>
    </w:p>
    <w:p w14:paraId="63711110">
      <w:pPr>
        <w:spacing w:line="440" w:lineRule="exact"/>
        <w:jc w:val="left"/>
        <w:rPr>
          <w:rFonts w:hint="eastAsia" w:ascii="宋体" w:hAnsi="宋体" w:eastAsia="宋体"/>
          <w:bCs/>
          <w:color w:val="auto"/>
          <w:sz w:val="24"/>
          <w:szCs w:val="24"/>
          <w:lang w:eastAsia="zh-CN"/>
        </w:rPr>
      </w:pPr>
      <w:r>
        <w:rPr>
          <w:rFonts w:hint="eastAsia" w:ascii="宋体" w:hAnsi="宋体"/>
          <w:bCs/>
          <w:color w:val="auto"/>
          <w:sz w:val="24"/>
          <w:szCs w:val="24"/>
        </w:rPr>
        <w:t>项目编号：</w:t>
      </w:r>
      <w:r>
        <w:rPr>
          <w:rFonts w:hint="eastAsia" w:ascii="宋体" w:hAnsi="宋体"/>
          <w:bCs/>
          <w:color w:val="auto"/>
          <w:sz w:val="24"/>
          <w:szCs w:val="24"/>
          <w:lang w:eastAsia="zh-CN"/>
        </w:rPr>
        <w:t>JSZC-320206-ZRJJ-G2025-0008</w:t>
      </w:r>
    </w:p>
    <w:tbl>
      <w:tblPr>
        <w:tblStyle w:val="66"/>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3"/>
        <w:gridCol w:w="1879"/>
        <w:gridCol w:w="1986"/>
        <w:gridCol w:w="1853"/>
        <w:gridCol w:w="1831"/>
        <w:gridCol w:w="1559"/>
      </w:tblGrid>
      <w:tr w14:paraId="2FE5E0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trPr>
        <w:tc>
          <w:tcPr>
            <w:tcW w:w="923" w:type="dxa"/>
            <w:noWrap w:val="0"/>
            <w:vAlign w:val="center"/>
          </w:tcPr>
          <w:p w14:paraId="4D8A80E0">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序号</w:t>
            </w:r>
          </w:p>
        </w:tc>
        <w:tc>
          <w:tcPr>
            <w:tcW w:w="1879" w:type="dxa"/>
            <w:noWrap w:val="0"/>
            <w:vAlign w:val="center"/>
          </w:tcPr>
          <w:p w14:paraId="263C806C">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招标文件规定的技术和服务要求</w:t>
            </w:r>
          </w:p>
        </w:tc>
        <w:tc>
          <w:tcPr>
            <w:tcW w:w="1986" w:type="dxa"/>
            <w:noWrap w:val="0"/>
            <w:vAlign w:val="center"/>
          </w:tcPr>
          <w:p w14:paraId="040400F6">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投标文件响应的具体内容</w:t>
            </w:r>
          </w:p>
        </w:tc>
        <w:tc>
          <w:tcPr>
            <w:tcW w:w="1853" w:type="dxa"/>
            <w:noWrap w:val="0"/>
            <w:vAlign w:val="center"/>
          </w:tcPr>
          <w:p w14:paraId="06E46F7E">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是否偏离</w:t>
            </w:r>
          </w:p>
        </w:tc>
        <w:tc>
          <w:tcPr>
            <w:tcW w:w="1831" w:type="dxa"/>
            <w:noWrap w:val="0"/>
            <w:vAlign w:val="center"/>
          </w:tcPr>
          <w:p w14:paraId="598AF1E7">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证明文件或</w:t>
            </w:r>
            <w:r>
              <w:rPr>
                <w:rFonts w:hint="eastAsia" w:ascii="Calibri" w:hAnsi="Calibri"/>
                <w:color w:val="auto"/>
                <w:szCs w:val="24"/>
              </w:rPr>
              <w:t>响应内容</w:t>
            </w:r>
            <w:r>
              <w:rPr>
                <w:rFonts w:ascii="Calibri" w:hAnsi="Calibri"/>
                <w:color w:val="auto"/>
                <w:szCs w:val="24"/>
              </w:rPr>
              <w:t>所在位置</w:t>
            </w:r>
          </w:p>
        </w:tc>
        <w:tc>
          <w:tcPr>
            <w:tcW w:w="1559" w:type="dxa"/>
            <w:noWrap w:val="0"/>
            <w:vAlign w:val="center"/>
          </w:tcPr>
          <w:p w14:paraId="2D0ECCB7">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备注</w:t>
            </w:r>
          </w:p>
        </w:tc>
      </w:tr>
      <w:tr w14:paraId="4D656B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54F360F4">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1</w:t>
            </w:r>
          </w:p>
        </w:tc>
        <w:tc>
          <w:tcPr>
            <w:tcW w:w="1879" w:type="dxa"/>
            <w:noWrap w:val="0"/>
            <w:vAlign w:val="center"/>
          </w:tcPr>
          <w:p w14:paraId="08BBD504">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986" w:type="dxa"/>
            <w:noWrap w:val="0"/>
            <w:vAlign w:val="center"/>
          </w:tcPr>
          <w:p w14:paraId="74519F8B">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853" w:type="dxa"/>
            <w:noWrap w:val="0"/>
            <w:vAlign w:val="center"/>
          </w:tcPr>
          <w:p w14:paraId="01EA3D24">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831" w:type="dxa"/>
            <w:noWrap w:val="0"/>
            <w:vAlign w:val="center"/>
          </w:tcPr>
          <w:p w14:paraId="3BE6FD7D">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559" w:type="dxa"/>
            <w:noWrap w:val="0"/>
            <w:vAlign w:val="center"/>
          </w:tcPr>
          <w:p w14:paraId="73D25206">
            <w:pPr>
              <w:keepNext w:val="0"/>
              <w:keepLines w:val="0"/>
              <w:suppressLineNumbers w:val="0"/>
              <w:spacing w:before="0" w:beforeAutospacing="0" w:after="0" w:afterAutospacing="0" w:line="440" w:lineRule="exact"/>
              <w:ind w:left="0" w:right="0"/>
              <w:jc w:val="center"/>
              <w:rPr>
                <w:rFonts w:ascii="Calibri" w:hAnsi="Calibri"/>
                <w:color w:val="auto"/>
                <w:szCs w:val="24"/>
              </w:rPr>
            </w:pPr>
          </w:p>
        </w:tc>
      </w:tr>
      <w:tr w14:paraId="153F84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0C367E20">
            <w:pPr>
              <w:keepNext w:val="0"/>
              <w:keepLines w:val="0"/>
              <w:suppressLineNumbers w:val="0"/>
              <w:spacing w:before="0" w:beforeAutospacing="0" w:after="0" w:afterAutospacing="0" w:line="440" w:lineRule="exact"/>
              <w:ind w:left="0" w:right="0"/>
              <w:jc w:val="center"/>
              <w:rPr>
                <w:rFonts w:ascii="Calibri" w:hAnsi="Calibri"/>
                <w:color w:val="auto"/>
                <w:szCs w:val="24"/>
              </w:rPr>
            </w:pPr>
            <w:r>
              <w:rPr>
                <w:rFonts w:ascii="Calibri" w:hAnsi="Calibri"/>
                <w:color w:val="auto"/>
                <w:szCs w:val="24"/>
              </w:rPr>
              <w:t>2</w:t>
            </w:r>
          </w:p>
        </w:tc>
        <w:tc>
          <w:tcPr>
            <w:tcW w:w="1879" w:type="dxa"/>
            <w:noWrap w:val="0"/>
            <w:vAlign w:val="center"/>
          </w:tcPr>
          <w:p w14:paraId="633A4794">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986" w:type="dxa"/>
            <w:noWrap w:val="0"/>
            <w:vAlign w:val="center"/>
          </w:tcPr>
          <w:p w14:paraId="0BD6B311">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853" w:type="dxa"/>
            <w:noWrap w:val="0"/>
            <w:vAlign w:val="center"/>
          </w:tcPr>
          <w:p w14:paraId="7F5030DA">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831" w:type="dxa"/>
            <w:noWrap w:val="0"/>
            <w:vAlign w:val="center"/>
          </w:tcPr>
          <w:p w14:paraId="2ECFA816">
            <w:pPr>
              <w:keepNext w:val="0"/>
              <w:keepLines w:val="0"/>
              <w:suppressLineNumbers w:val="0"/>
              <w:spacing w:before="0" w:beforeAutospacing="0" w:after="0" w:afterAutospacing="0" w:line="440" w:lineRule="exact"/>
              <w:ind w:left="0" w:right="0"/>
              <w:jc w:val="center"/>
              <w:rPr>
                <w:rFonts w:ascii="Calibri" w:hAnsi="Calibri"/>
                <w:color w:val="auto"/>
                <w:szCs w:val="24"/>
              </w:rPr>
            </w:pPr>
          </w:p>
        </w:tc>
        <w:tc>
          <w:tcPr>
            <w:tcW w:w="1559" w:type="dxa"/>
            <w:noWrap w:val="0"/>
            <w:vAlign w:val="center"/>
          </w:tcPr>
          <w:p w14:paraId="12CFFD35">
            <w:pPr>
              <w:keepNext w:val="0"/>
              <w:keepLines w:val="0"/>
              <w:suppressLineNumbers w:val="0"/>
              <w:spacing w:before="0" w:beforeAutospacing="0" w:after="0" w:afterAutospacing="0" w:line="440" w:lineRule="exact"/>
              <w:ind w:left="0" w:right="0"/>
              <w:jc w:val="center"/>
              <w:rPr>
                <w:rFonts w:ascii="Calibri" w:hAnsi="Calibri"/>
                <w:color w:val="auto"/>
                <w:szCs w:val="24"/>
              </w:rPr>
            </w:pPr>
          </w:p>
        </w:tc>
      </w:tr>
      <w:tr w14:paraId="41C02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2C5FA9A0">
            <w:pPr>
              <w:keepNext w:val="0"/>
              <w:keepLines w:val="0"/>
              <w:suppressLineNumbers w:val="0"/>
              <w:spacing w:before="0" w:beforeAutospacing="0" w:after="0" w:afterAutospacing="0"/>
              <w:ind w:left="0" w:right="0"/>
              <w:jc w:val="center"/>
              <w:rPr>
                <w:rFonts w:ascii="Calibri" w:hAnsi="Calibri"/>
                <w:color w:val="auto"/>
                <w:szCs w:val="24"/>
              </w:rPr>
            </w:pPr>
            <w:r>
              <w:rPr>
                <w:rFonts w:ascii="Calibri" w:hAnsi="Calibri"/>
                <w:color w:val="auto"/>
                <w:szCs w:val="24"/>
              </w:rPr>
              <w:t>3</w:t>
            </w:r>
          </w:p>
        </w:tc>
        <w:tc>
          <w:tcPr>
            <w:tcW w:w="1879" w:type="dxa"/>
            <w:noWrap w:val="0"/>
            <w:vAlign w:val="center"/>
          </w:tcPr>
          <w:p w14:paraId="39755612">
            <w:pPr>
              <w:keepNext w:val="0"/>
              <w:keepLines w:val="0"/>
              <w:suppressLineNumbers w:val="0"/>
              <w:spacing w:before="0" w:beforeAutospacing="0" w:after="0" w:afterAutospacing="0"/>
              <w:ind w:left="0" w:right="0"/>
              <w:jc w:val="center"/>
              <w:rPr>
                <w:rFonts w:ascii="Calibri" w:hAnsi="Calibri"/>
                <w:color w:val="auto"/>
                <w:szCs w:val="24"/>
              </w:rPr>
            </w:pPr>
          </w:p>
        </w:tc>
        <w:tc>
          <w:tcPr>
            <w:tcW w:w="1986" w:type="dxa"/>
            <w:noWrap w:val="0"/>
            <w:vAlign w:val="center"/>
          </w:tcPr>
          <w:p w14:paraId="1C4C3CB2">
            <w:pPr>
              <w:keepNext w:val="0"/>
              <w:keepLines w:val="0"/>
              <w:suppressLineNumbers w:val="0"/>
              <w:spacing w:before="0" w:beforeAutospacing="0" w:after="0" w:afterAutospacing="0"/>
              <w:ind w:left="0" w:right="0"/>
              <w:jc w:val="center"/>
              <w:rPr>
                <w:rFonts w:ascii="Calibri" w:hAnsi="Calibri"/>
                <w:color w:val="auto"/>
                <w:szCs w:val="24"/>
              </w:rPr>
            </w:pPr>
          </w:p>
        </w:tc>
        <w:tc>
          <w:tcPr>
            <w:tcW w:w="1853" w:type="dxa"/>
            <w:noWrap w:val="0"/>
            <w:vAlign w:val="center"/>
          </w:tcPr>
          <w:p w14:paraId="7C6F54B4">
            <w:pPr>
              <w:keepNext w:val="0"/>
              <w:keepLines w:val="0"/>
              <w:suppressLineNumbers w:val="0"/>
              <w:spacing w:before="0" w:beforeAutospacing="0" w:after="0" w:afterAutospacing="0"/>
              <w:ind w:left="0" w:right="0"/>
              <w:jc w:val="center"/>
              <w:rPr>
                <w:rFonts w:ascii="Calibri" w:hAnsi="Calibri"/>
                <w:color w:val="auto"/>
                <w:szCs w:val="24"/>
              </w:rPr>
            </w:pPr>
          </w:p>
        </w:tc>
        <w:tc>
          <w:tcPr>
            <w:tcW w:w="1831" w:type="dxa"/>
            <w:noWrap w:val="0"/>
            <w:vAlign w:val="center"/>
          </w:tcPr>
          <w:p w14:paraId="3A60AD91">
            <w:pPr>
              <w:keepNext w:val="0"/>
              <w:keepLines w:val="0"/>
              <w:suppressLineNumbers w:val="0"/>
              <w:spacing w:before="0" w:beforeAutospacing="0" w:after="0" w:afterAutospacing="0"/>
              <w:ind w:left="0" w:right="0"/>
              <w:jc w:val="center"/>
              <w:rPr>
                <w:rFonts w:ascii="Calibri" w:hAnsi="Calibri"/>
                <w:color w:val="auto"/>
                <w:szCs w:val="24"/>
              </w:rPr>
            </w:pPr>
          </w:p>
        </w:tc>
        <w:tc>
          <w:tcPr>
            <w:tcW w:w="1559" w:type="dxa"/>
            <w:noWrap w:val="0"/>
            <w:vAlign w:val="center"/>
          </w:tcPr>
          <w:p w14:paraId="0A61B06A">
            <w:pPr>
              <w:keepNext w:val="0"/>
              <w:keepLines w:val="0"/>
              <w:suppressLineNumbers w:val="0"/>
              <w:spacing w:before="0" w:beforeAutospacing="0" w:after="0" w:afterAutospacing="0"/>
              <w:ind w:left="0" w:right="0"/>
              <w:jc w:val="center"/>
              <w:rPr>
                <w:rFonts w:ascii="Calibri" w:hAnsi="Calibri"/>
                <w:color w:val="auto"/>
                <w:szCs w:val="24"/>
              </w:rPr>
            </w:pPr>
          </w:p>
        </w:tc>
      </w:tr>
      <w:tr w14:paraId="19B9EF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3BACCD76">
            <w:pPr>
              <w:keepNext w:val="0"/>
              <w:keepLines w:val="0"/>
              <w:suppressLineNumbers w:val="0"/>
              <w:spacing w:before="0" w:beforeAutospacing="0" w:after="0" w:afterAutospacing="0"/>
              <w:ind w:left="0" w:right="0"/>
              <w:jc w:val="center"/>
              <w:rPr>
                <w:rFonts w:ascii="Calibri" w:hAnsi="Calibri"/>
                <w:color w:val="auto"/>
                <w:szCs w:val="24"/>
              </w:rPr>
            </w:pPr>
            <w:r>
              <w:rPr>
                <w:rFonts w:ascii="Calibri" w:hAnsi="Calibri"/>
                <w:color w:val="auto"/>
                <w:szCs w:val="24"/>
              </w:rPr>
              <w:t>4</w:t>
            </w:r>
          </w:p>
        </w:tc>
        <w:tc>
          <w:tcPr>
            <w:tcW w:w="1879" w:type="dxa"/>
            <w:noWrap w:val="0"/>
            <w:vAlign w:val="center"/>
          </w:tcPr>
          <w:p w14:paraId="20FD47BB">
            <w:pPr>
              <w:keepNext w:val="0"/>
              <w:keepLines w:val="0"/>
              <w:suppressLineNumbers w:val="0"/>
              <w:spacing w:before="0" w:beforeAutospacing="0" w:after="0" w:afterAutospacing="0"/>
              <w:ind w:left="0" w:right="0"/>
              <w:jc w:val="center"/>
              <w:rPr>
                <w:rFonts w:ascii="Calibri" w:hAnsi="Calibri"/>
                <w:color w:val="auto"/>
                <w:szCs w:val="24"/>
              </w:rPr>
            </w:pPr>
          </w:p>
        </w:tc>
        <w:tc>
          <w:tcPr>
            <w:tcW w:w="1986" w:type="dxa"/>
            <w:noWrap w:val="0"/>
            <w:vAlign w:val="center"/>
          </w:tcPr>
          <w:p w14:paraId="532CADA5">
            <w:pPr>
              <w:keepNext w:val="0"/>
              <w:keepLines w:val="0"/>
              <w:suppressLineNumbers w:val="0"/>
              <w:spacing w:before="0" w:beforeAutospacing="0" w:after="0" w:afterAutospacing="0"/>
              <w:ind w:left="0" w:right="0"/>
              <w:jc w:val="center"/>
              <w:rPr>
                <w:rFonts w:ascii="Calibri" w:hAnsi="Calibri"/>
                <w:color w:val="auto"/>
                <w:szCs w:val="24"/>
              </w:rPr>
            </w:pPr>
          </w:p>
        </w:tc>
        <w:tc>
          <w:tcPr>
            <w:tcW w:w="1853" w:type="dxa"/>
            <w:noWrap w:val="0"/>
            <w:vAlign w:val="center"/>
          </w:tcPr>
          <w:p w14:paraId="57DDB633">
            <w:pPr>
              <w:keepNext w:val="0"/>
              <w:keepLines w:val="0"/>
              <w:suppressLineNumbers w:val="0"/>
              <w:spacing w:before="0" w:beforeAutospacing="0" w:after="0" w:afterAutospacing="0"/>
              <w:ind w:left="0" w:right="0"/>
              <w:jc w:val="center"/>
              <w:rPr>
                <w:rFonts w:ascii="Calibri" w:hAnsi="Calibri"/>
                <w:color w:val="auto"/>
                <w:szCs w:val="24"/>
              </w:rPr>
            </w:pPr>
          </w:p>
        </w:tc>
        <w:tc>
          <w:tcPr>
            <w:tcW w:w="1831" w:type="dxa"/>
            <w:noWrap w:val="0"/>
            <w:vAlign w:val="center"/>
          </w:tcPr>
          <w:p w14:paraId="37B15FFD">
            <w:pPr>
              <w:keepNext w:val="0"/>
              <w:keepLines w:val="0"/>
              <w:suppressLineNumbers w:val="0"/>
              <w:spacing w:before="0" w:beforeAutospacing="0" w:after="0" w:afterAutospacing="0"/>
              <w:ind w:left="0" w:right="0"/>
              <w:jc w:val="center"/>
              <w:rPr>
                <w:rFonts w:ascii="Calibri" w:hAnsi="Calibri"/>
                <w:color w:val="auto"/>
                <w:szCs w:val="24"/>
              </w:rPr>
            </w:pPr>
          </w:p>
        </w:tc>
        <w:tc>
          <w:tcPr>
            <w:tcW w:w="1559" w:type="dxa"/>
            <w:noWrap w:val="0"/>
            <w:vAlign w:val="center"/>
          </w:tcPr>
          <w:p w14:paraId="55CD6520">
            <w:pPr>
              <w:keepNext w:val="0"/>
              <w:keepLines w:val="0"/>
              <w:suppressLineNumbers w:val="0"/>
              <w:spacing w:before="0" w:beforeAutospacing="0" w:after="0" w:afterAutospacing="0"/>
              <w:ind w:left="0" w:right="0"/>
              <w:jc w:val="center"/>
              <w:rPr>
                <w:rFonts w:ascii="Calibri" w:hAnsi="Calibri"/>
                <w:color w:val="auto"/>
                <w:szCs w:val="24"/>
              </w:rPr>
            </w:pPr>
          </w:p>
        </w:tc>
      </w:tr>
      <w:tr w14:paraId="6DCF4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23353DAA">
            <w:pPr>
              <w:keepNext w:val="0"/>
              <w:keepLines w:val="0"/>
              <w:suppressLineNumbers w:val="0"/>
              <w:spacing w:before="0" w:beforeAutospacing="0" w:after="0" w:afterAutospacing="0"/>
              <w:ind w:left="0" w:right="0"/>
              <w:jc w:val="center"/>
              <w:rPr>
                <w:rFonts w:ascii="Calibri" w:hAnsi="Calibri"/>
                <w:color w:val="auto"/>
                <w:szCs w:val="24"/>
              </w:rPr>
            </w:pPr>
            <w:r>
              <w:rPr>
                <w:rFonts w:ascii="Calibri" w:hAnsi="Calibri"/>
                <w:color w:val="auto"/>
                <w:szCs w:val="24"/>
              </w:rPr>
              <w:t>5</w:t>
            </w:r>
          </w:p>
        </w:tc>
        <w:tc>
          <w:tcPr>
            <w:tcW w:w="1879" w:type="dxa"/>
            <w:noWrap w:val="0"/>
            <w:vAlign w:val="center"/>
          </w:tcPr>
          <w:p w14:paraId="2A40E65E">
            <w:pPr>
              <w:keepNext w:val="0"/>
              <w:keepLines w:val="0"/>
              <w:suppressLineNumbers w:val="0"/>
              <w:spacing w:before="0" w:beforeAutospacing="0" w:after="0" w:afterAutospacing="0"/>
              <w:ind w:left="0" w:right="0"/>
              <w:jc w:val="center"/>
              <w:rPr>
                <w:rFonts w:ascii="Calibri" w:hAnsi="Calibri"/>
                <w:color w:val="auto"/>
                <w:szCs w:val="24"/>
              </w:rPr>
            </w:pPr>
          </w:p>
        </w:tc>
        <w:tc>
          <w:tcPr>
            <w:tcW w:w="1986" w:type="dxa"/>
            <w:noWrap w:val="0"/>
            <w:vAlign w:val="center"/>
          </w:tcPr>
          <w:p w14:paraId="60E57DDB">
            <w:pPr>
              <w:keepNext w:val="0"/>
              <w:keepLines w:val="0"/>
              <w:suppressLineNumbers w:val="0"/>
              <w:spacing w:before="0" w:beforeAutospacing="0" w:after="0" w:afterAutospacing="0"/>
              <w:ind w:left="0" w:right="0"/>
              <w:jc w:val="center"/>
              <w:rPr>
                <w:rFonts w:ascii="Calibri" w:hAnsi="Calibri"/>
                <w:color w:val="auto"/>
                <w:szCs w:val="24"/>
              </w:rPr>
            </w:pPr>
          </w:p>
        </w:tc>
        <w:tc>
          <w:tcPr>
            <w:tcW w:w="1853" w:type="dxa"/>
            <w:noWrap w:val="0"/>
            <w:vAlign w:val="center"/>
          </w:tcPr>
          <w:p w14:paraId="1A421350">
            <w:pPr>
              <w:keepNext w:val="0"/>
              <w:keepLines w:val="0"/>
              <w:suppressLineNumbers w:val="0"/>
              <w:spacing w:before="0" w:beforeAutospacing="0" w:after="0" w:afterAutospacing="0"/>
              <w:ind w:left="0" w:right="0"/>
              <w:jc w:val="center"/>
              <w:rPr>
                <w:rFonts w:ascii="Calibri" w:hAnsi="Calibri"/>
                <w:color w:val="auto"/>
                <w:szCs w:val="24"/>
              </w:rPr>
            </w:pPr>
          </w:p>
        </w:tc>
        <w:tc>
          <w:tcPr>
            <w:tcW w:w="1831" w:type="dxa"/>
            <w:noWrap w:val="0"/>
            <w:vAlign w:val="center"/>
          </w:tcPr>
          <w:p w14:paraId="13AB36D1">
            <w:pPr>
              <w:keepNext w:val="0"/>
              <w:keepLines w:val="0"/>
              <w:suppressLineNumbers w:val="0"/>
              <w:spacing w:before="0" w:beforeAutospacing="0" w:after="0" w:afterAutospacing="0"/>
              <w:ind w:left="0" w:right="0"/>
              <w:jc w:val="center"/>
              <w:rPr>
                <w:rFonts w:ascii="Calibri" w:hAnsi="Calibri"/>
                <w:color w:val="auto"/>
                <w:szCs w:val="24"/>
              </w:rPr>
            </w:pPr>
          </w:p>
        </w:tc>
        <w:tc>
          <w:tcPr>
            <w:tcW w:w="1559" w:type="dxa"/>
            <w:noWrap w:val="0"/>
            <w:vAlign w:val="center"/>
          </w:tcPr>
          <w:p w14:paraId="146E3080">
            <w:pPr>
              <w:keepNext w:val="0"/>
              <w:keepLines w:val="0"/>
              <w:suppressLineNumbers w:val="0"/>
              <w:spacing w:before="0" w:beforeAutospacing="0" w:after="0" w:afterAutospacing="0"/>
              <w:ind w:left="0" w:right="0"/>
              <w:jc w:val="center"/>
              <w:rPr>
                <w:rFonts w:ascii="Calibri" w:hAnsi="Calibri"/>
                <w:color w:val="auto"/>
                <w:szCs w:val="24"/>
              </w:rPr>
            </w:pPr>
          </w:p>
        </w:tc>
      </w:tr>
      <w:tr w14:paraId="500A89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38CF3419">
            <w:pPr>
              <w:keepNext w:val="0"/>
              <w:keepLines w:val="0"/>
              <w:suppressLineNumbers w:val="0"/>
              <w:spacing w:before="0" w:beforeAutospacing="0" w:after="0" w:afterAutospacing="0"/>
              <w:ind w:left="0" w:right="0"/>
              <w:jc w:val="center"/>
              <w:rPr>
                <w:rFonts w:ascii="Calibri" w:hAnsi="Calibri"/>
                <w:color w:val="auto"/>
                <w:szCs w:val="24"/>
              </w:rPr>
            </w:pPr>
            <w:r>
              <w:rPr>
                <w:rFonts w:ascii="Calibri" w:hAnsi="Calibri"/>
                <w:color w:val="auto"/>
                <w:szCs w:val="24"/>
              </w:rPr>
              <w:t>6</w:t>
            </w:r>
          </w:p>
        </w:tc>
        <w:tc>
          <w:tcPr>
            <w:tcW w:w="1879" w:type="dxa"/>
            <w:noWrap w:val="0"/>
            <w:vAlign w:val="center"/>
          </w:tcPr>
          <w:p w14:paraId="0DFC77D7">
            <w:pPr>
              <w:keepNext w:val="0"/>
              <w:keepLines w:val="0"/>
              <w:suppressLineNumbers w:val="0"/>
              <w:spacing w:before="0" w:beforeAutospacing="0" w:after="0" w:afterAutospacing="0"/>
              <w:ind w:left="0" w:right="0"/>
              <w:jc w:val="center"/>
              <w:rPr>
                <w:rFonts w:ascii="Calibri" w:hAnsi="Calibri"/>
                <w:color w:val="auto"/>
                <w:szCs w:val="24"/>
              </w:rPr>
            </w:pPr>
          </w:p>
        </w:tc>
        <w:tc>
          <w:tcPr>
            <w:tcW w:w="1986" w:type="dxa"/>
            <w:noWrap w:val="0"/>
            <w:vAlign w:val="center"/>
          </w:tcPr>
          <w:p w14:paraId="151FA355">
            <w:pPr>
              <w:keepNext w:val="0"/>
              <w:keepLines w:val="0"/>
              <w:suppressLineNumbers w:val="0"/>
              <w:spacing w:before="0" w:beforeAutospacing="0" w:after="0" w:afterAutospacing="0"/>
              <w:ind w:left="0" w:right="0"/>
              <w:jc w:val="center"/>
              <w:rPr>
                <w:rFonts w:ascii="Calibri" w:hAnsi="Calibri"/>
                <w:color w:val="auto"/>
                <w:szCs w:val="24"/>
              </w:rPr>
            </w:pPr>
          </w:p>
        </w:tc>
        <w:tc>
          <w:tcPr>
            <w:tcW w:w="1853" w:type="dxa"/>
            <w:noWrap w:val="0"/>
            <w:vAlign w:val="center"/>
          </w:tcPr>
          <w:p w14:paraId="460B2FAC">
            <w:pPr>
              <w:keepNext w:val="0"/>
              <w:keepLines w:val="0"/>
              <w:suppressLineNumbers w:val="0"/>
              <w:spacing w:before="0" w:beforeAutospacing="0" w:after="0" w:afterAutospacing="0"/>
              <w:ind w:left="0" w:right="0"/>
              <w:jc w:val="center"/>
              <w:rPr>
                <w:rFonts w:ascii="Calibri" w:hAnsi="Calibri"/>
                <w:color w:val="auto"/>
                <w:szCs w:val="24"/>
              </w:rPr>
            </w:pPr>
          </w:p>
        </w:tc>
        <w:tc>
          <w:tcPr>
            <w:tcW w:w="1831" w:type="dxa"/>
            <w:noWrap w:val="0"/>
            <w:vAlign w:val="center"/>
          </w:tcPr>
          <w:p w14:paraId="4409EBA5">
            <w:pPr>
              <w:keepNext w:val="0"/>
              <w:keepLines w:val="0"/>
              <w:suppressLineNumbers w:val="0"/>
              <w:spacing w:before="0" w:beforeAutospacing="0" w:after="0" w:afterAutospacing="0"/>
              <w:ind w:left="0" w:right="0"/>
              <w:jc w:val="center"/>
              <w:rPr>
                <w:rFonts w:ascii="Calibri" w:hAnsi="Calibri"/>
                <w:color w:val="auto"/>
                <w:szCs w:val="24"/>
              </w:rPr>
            </w:pPr>
          </w:p>
        </w:tc>
        <w:tc>
          <w:tcPr>
            <w:tcW w:w="1559" w:type="dxa"/>
            <w:noWrap w:val="0"/>
            <w:vAlign w:val="center"/>
          </w:tcPr>
          <w:p w14:paraId="033A7F6F">
            <w:pPr>
              <w:keepNext w:val="0"/>
              <w:keepLines w:val="0"/>
              <w:suppressLineNumbers w:val="0"/>
              <w:spacing w:before="0" w:beforeAutospacing="0" w:after="0" w:afterAutospacing="0"/>
              <w:ind w:left="0" w:right="0"/>
              <w:jc w:val="center"/>
              <w:rPr>
                <w:rFonts w:ascii="Calibri" w:hAnsi="Calibri"/>
                <w:color w:val="auto"/>
                <w:szCs w:val="24"/>
              </w:rPr>
            </w:pPr>
          </w:p>
        </w:tc>
      </w:tr>
      <w:tr w14:paraId="14C1DC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0B1B83EB">
            <w:pPr>
              <w:keepNext w:val="0"/>
              <w:keepLines w:val="0"/>
              <w:suppressLineNumbers w:val="0"/>
              <w:spacing w:before="0" w:beforeAutospacing="0" w:after="0" w:afterAutospacing="0"/>
              <w:ind w:left="0" w:right="0"/>
              <w:jc w:val="center"/>
              <w:rPr>
                <w:rFonts w:ascii="Calibri" w:hAnsi="Calibri"/>
                <w:color w:val="auto"/>
                <w:szCs w:val="24"/>
              </w:rPr>
            </w:pPr>
            <w:r>
              <w:rPr>
                <w:rFonts w:ascii="Calibri" w:hAnsi="Calibri"/>
                <w:color w:val="auto"/>
                <w:szCs w:val="24"/>
              </w:rPr>
              <w:t>……</w:t>
            </w:r>
          </w:p>
        </w:tc>
        <w:tc>
          <w:tcPr>
            <w:tcW w:w="1879" w:type="dxa"/>
            <w:noWrap w:val="0"/>
            <w:vAlign w:val="center"/>
          </w:tcPr>
          <w:p w14:paraId="6ED03235">
            <w:pPr>
              <w:keepNext w:val="0"/>
              <w:keepLines w:val="0"/>
              <w:suppressLineNumbers w:val="0"/>
              <w:spacing w:before="0" w:beforeAutospacing="0" w:after="0" w:afterAutospacing="0"/>
              <w:ind w:left="0" w:right="0"/>
              <w:jc w:val="center"/>
              <w:rPr>
                <w:rFonts w:ascii="Calibri" w:hAnsi="Calibri"/>
                <w:color w:val="auto"/>
                <w:szCs w:val="24"/>
              </w:rPr>
            </w:pPr>
          </w:p>
        </w:tc>
        <w:tc>
          <w:tcPr>
            <w:tcW w:w="1986" w:type="dxa"/>
            <w:noWrap w:val="0"/>
            <w:vAlign w:val="center"/>
          </w:tcPr>
          <w:p w14:paraId="65F9F3F0">
            <w:pPr>
              <w:keepNext w:val="0"/>
              <w:keepLines w:val="0"/>
              <w:suppressLineNumbers w:val="0"/>
              <w:spacing w:before="0" w:beforeAutospacing="0" w:after="0" w:afterAutospacing="0"/>
              <w:ind w:left="0" w:right="0"/>
              <w:jc w:val="center"/>
              <w:rPr>
                <w:rFonts w:ascii="Calibri" w:hAnsi="Calibri"/>
                <w:color w:val="auto"/>
                <w:szCs w:val="24"/>
              </w:rPr>
            </w:pPr>
          </w:p>
        </w:tc>
        <w:tc>
          <w:tcPr>
            <w:tcW w:w="1853" w:type="dxa"/>
            <w:noWrap w:val="0"/>
            <w:vAlign w:val="center"/>
          </w:tcPr>
          <w:p w14:paraId="3890B05C">
            <w:pPr>
              <w:keepNext w:val="0"/>
              <w:keepLines w:val="0"/>
              <w:suppressLineNumbers w:val="0"/>
              <w:spacing w:before="0" w:beforeAutospacing="0" w:after="0" w:afterAutospacing="0"/>
              <w:ind w:left="0" w:right="0"/>
              <w:jc w:val="center"/>
              <w:rPr>
                <w:rFonts w:ascii="Calibri" w:hAnsi="Calibri"/>
                <w:color w:val="auto"/>
                <w:szCs w:val="24"/>
              </w:rPr>
            </w:pPr>
          </w:p>
        </w:tc>
        <w:tc>
          <w:tcPr>
            <w:tcW w:w="1831" w:type="dxa"/>
            <w:noWrap w:val="0"/>
            <w:vAlign w:val="center"/>
          </w:tcPr>
          <w:p w14:paraId="044C7F36">
            <w:pPr>
              <w:keepNext w:val="0"/>
              <w:keepLines w:val="0"/>
              <w:suppressLineNumbers w:val="0"/>
              <w:spacing w:before="0" w:beforeAutospacing="0" w:after="0" w:afterAutospacing="0"/>
              <w:ind w:left="0" w:right="0"/>
              <w:jc w:val="center"/>
              <w:rPr>
                <w:rFonts w:ascii="Calibri" w:hAnsi="Calibri"/>
                <w:color w:val="auto"/>
                <w:szCs w:val="24"/>
              </w:rPr>
            </w:pPr>
          </w:p>
        </w:tc>
        <w:tc>
          <w:tcPr>
            <w:tcW w:w="1559" w:type="dxa"/>
            <w:noWrap w:val="0"/>
            <w:vAlign w:val="center"/>
          </w:tcPr>
          <w:p w14:paraId="6E497C79">
            <w:pPr>
              <w:keepNext w:val="0"/>
              <w:keepLines w:val="0"/>
              <w:suppressLineNumbers w:val="0"/>
              <w:spacing w:before="0" w:beforeAutospacing="0" w:after="0" w:afterAutospacing="0"/>
              <w:ind w:left="0" w:right="0"/>
              <w:jc w:val="center"/>
              <w:rPr>
                <w:rFonts w:ascii="Calibri" w:hAnsi="Calibri"/>
                <w:color w:val="auto"/>
                <w:szCs w:val="24"/>
              </w:rPr>
            </w:pPr>
          </w:p>
        </w:tc>
      </w:tr>
    </w:tbl>
    <w:p w14:paraId="2A23A61F">
      <w:pPr>
        <w:ind w:firstLine="480"/>
        <w:rPr>
          <w:rFonts w:ascii="Calibri" w:hAnsi="Calibri"/>
          <w:color w:val="auto"/>
          <w:szCs w:val="24"/>
        </w:rPr>
      </w:pPr>
      <w:r>
        <w:rPr>
          <w:rFonts w:ascii="Calibri" w:hAnsi="Calibri"/>
          <w:color w:val="auto"/>
          <w:szCs w:val="24"/>
        </w:rPr>
        <w:t>说明：</w:t>
      </w:r>
    </w:p>
    <w:p w14:paraId="126A4FD4">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1.“招标文件规定的技术和服务要求”项下填写的内容应与</w:t>
      </w:r>
      <w:r>
        <w:rPr>
          <w:rFonts w:hint="eastAsia" w:asciiTheme="minorEastAsia" w:hAnsiTheme="minorEastAsia" w:eastAsiaTheme="minorEastAsia"/>
          <w:color w:val="auto"/>
          <w:szCs w:val="24"/>
        </w:rPr>
        <w:t>招标文件</w:t>
      </w:r>
      <w:r>
        <w:rPr>
          <w:rFonts w:asciiTheme="minorEastAsia" w:hAnsiTheme="minorEastAsia" w:eastAsiaTheme="minorEastAsia"/>
          <w:color w:val="auto"/>
          <w:szCs w:val="24"/>
        </w:rPr>
        <w:t>中采购需求的 “技术要求”的内容保持一致。投标</w:t>
      </w:r>
      <w:r>
        <w:rPr>
          <w:rFonts w:hint="eastAsia" w:asciiTheme="minorEastAsia" w:hAnsiTheme="minorEastAsia" w:eastAsiaTheme="minorEastAsia"/>
          <w:color w:val="auto"/>
          <w:szCs w:val="24"/>
        </w:rPr>
        <w:t>供应商</w:t>
      </w:r>
      <w:r>
        <w:rPr>
          <w:rFonts w:asciiTheme="minorEastAsia" w:hAnsiTheme="minorEastAsia" w:eastAsiaTheme="minorEastAsia"/>
          <w:color w:val="auto"/>
          <w:szCs w:val="24"/>
        </w:rPr>
        <w:t>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供应商</w:t>
      </w:r>
      <w:r>
        <w:rPr>
          <w:rFonts w:asciiTheme="minorEastAsia" w:hAnsiTheme="minorEastAsia" w:eastAsiaTheme="minorEastAsia"/>
          <w:color w:val="auto"/>
          <w:szCs w:val="24"/>
        </w:rPr>
        <w:t>需要说明的内容若需特殊表达，应先在本表中进行相应说明，再另页应答。</w:t>
      </w:r>
    </w:p>
    <w:p w14:paraId="69E1C54D">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2.参数性质栏目按招标文件有标注的“</w:t>
      </w:r>
      <w:r>
        <w:rPr>
          <w:rFonts w:cs="Segoe UI Symbol" w:asciiTheme="minorEastAsia" w:hAnsiTheme="minorEastAsia" w:eastAsiaTheme="minorEastAsia"/>
          <w:color w:val="auto"/>
          <w:szCs w:val="24"/>
        </w:rPr>
        <w:t>★</w:t>
      </w:r>
      <w:r>
        <w:rPr>
          <w:rFonts w:cs="Calibri" w:asciiTheme="minorEastAsia" w:hAnsiTheme="minorEastAsia" w:eastAsiaTheme="minorEastAsia"/>
          <w:color w:val="auto"/>
          <w:szCs w:val="24"/>
        </w:rPr>
        <w:t>”</w:t>
      </w:r>
      <w:r>
        <w:rPr>
          <w:rFonts w:asciiTheme="minorEastAsia" w:hAnsiTheme="minorEastAsia" w:eastAsiaTheme="minorEastAsia"/>
          <w:color w:val="auto"/>
          <w:szCs w:val="24"/>
        </w:rPr>
        <w:t>号条款进行填写，打“</w:t>
      </w:r>
      <w:r>
        <w:rPr>
          <w:rFonts w:cs="Segoe UI Symbol" w:asciiTheme="minorEastAsia" w:hAnsiTheme="minorEastAsia" w:eastAsiaTheme="minorEastAsia"/>
          <w:color w:val="auto"/>
          <w:szCs w:val="24"/>
        </w:rPr>
        <w:t>★</w:t>
      </w:r>
      <w:r>
        <w:rPr>
          <w:rFonts w:cs="Calibri" w:asciiTheme="minorEastAsia" w:hAnsiTheme="minorEastAsia" w:eastAsiaTheme="minorEastAsia"/>
          <w:color w:val="auto"/>
          <w:szCs w:val="24"/>
        </w:rPr>
        <w:t>”</w:t>
      </w:r>
      <w:r>
        <w:rPr>
          <w:rFonts w:asciiTheme="minorEastAsia" w:hAnsiTheme="minorEastAsia" w:eastAsiaTheme="minorEastAsia"/>
          <w:color w:val="auto"/>
          <w:szCs w:val="24"/>
        </w:rPr>
        <w:t>号条款为实质性条款，若有任何一条负偏离或不满足则导致投标无效。</w:t>
      </w:r>
    </w:p>
    <w:p w14:paraId="18C58853">
      <w:pPr>
        <w:spacing w:line="276" w:lineRule="auto"/>
        <w:ind w:firstLine="480"/>
        <w:rPr>
          <w:rFonts w:hint="eastAsia" w:asciiTheme="minorEastAsia" w:hAnsiTheme="minorEastAsia" w:eastAsiaTheme="minorEastAsia"/>
          <w:color w:val="auto"/>
          <w:szCs w:val="24"/>
        </w:rPr>
      </w:pPr>
      <w:r>
        <w:rPr>
          <w:rFonts w:asciiTheme="minorEastAsia" w:hAnsiTheme="minorEastAsia" w:eastAsiaTheme="minorEastAsia"/>
          <w:color w:val="auto"/>
          <w:szCs w:val="24"/>
        </w:rPr>
        <w:t>3.“是否偏离”项下应按下列规定填写：优于的，填写“正偏离”；符合的，填写“无偏离”；低于的，填写“负偏离”。</w:t>
      </w:r>
    </w:p>
    <w:p w14:paraId="572C2CA9">
      <w:pPr>
        <w:rPr>
          <w:rFonts w:hint="eastAsia" w:ascii="宋体" w:hAnsi="宋体"/>
          <w:color w:val="auto"/>
          <w:sz w:val="24"/>
          <w:szCs w:val="24"/>
        </w:rPr>
      </w:pPr>
    </w:p>
    <w:p w14:paraId="74D5D8A3">
      <w:pPr>
        <w:spacing w:line="480" w:lineRule="auto"/>
        <w:ind w:firstLine="3720"/>
        <w:rPr>
          <w:rFonts w:hint="eastAsia" w:ascii="宋体" w:hAnsi="宋体"/>
          <w:bCs/>
          <w:color w:val="auto"/>
          <w:sz w:val="24"/>
          <w:szCs w:val="24"/>
        </w:rPr>
      </w:pPr>
      <w:r>
        <w:rPr>
          <w:rFonts w:hint="eastAsia" w:ascii="宋体" w:hAnsi="宋体"/>
          <w:bCs/>
          <w:color w:val="auto"/>
          <w:sz w:val="24"/>
          <w:szCs w:val="24"/>
        </w:rPr>
        <w:t>投标供应商（盖章）：</w:t>
      </w:r>
    </w:p>
    <w:p w14:paraId="1A43756F">
      <w:pPr>
        <w:spacing w:line="360" w:lineRule="auto"/>
        <w:ind w:firstLine="1020"/>
        <w:rPr>
          <w:rFonts w:hint="eastAsia" w:ascii="宋体" w:hAnsi="宋体"/>
          <w:color w:val="auto"/>
          <w:sz w:val="24"/>
          <w:szCs w:val="24"/>
        </w:rPr>
      </w:pPr>
      <w:r>
        <w:rPr>
          <w:rFonts w:hint="eastAsia" w:ascii="宋体" w:hAnsi="宋体"/>
          <w:bCs/>
          <w:color w:val="auto"/>
          <w:sz w:val="24"/>
          <w:szCs w:val="24"/>
        </w:rPr>
        <w:t>法定代表人或法定代表人授权代表签字或盖章：</w:t>
      </w:r>
    </w:p>
    <w:p w14:paraId="64BC7EFD">
      <w:pPr>
        <w:spacing w:line="360" w:lineRule="auto"/>
        <w:ind w:firstLine="5340"/>
        <w:rPr>
          <w:rFonts w:hint="eastAsia" w:ascii="宋体" w:hAnsi="宋体"/>
          <w:bCs/>
          <w:color w:val="auto"/>
          <w:sz w:val="24"/>
          <w:szCs w:val="24"/>
        </w:rPr>
      </w:pPr>
      <w:r>
        <w:rPr>
          <w:rFonts w:hint="eastAsia" w:ascii="宋体" w:hAnsi="宋体"/>
          <w:bCs/>
          <w:color w:val="auto"/>
          <w:sz w:val="24"/>
          <w:szCs w:val="24"/>
        </w:rPr>
        <w:t>日期：    年  月   日</w:t>
      </w:r>
    </w:p>
    <w:p w14:paraId="01616773">
      <w:pPr>
        <w:spacing w:line="360" w:lineRule="auto"/>
        <w:rPr>
          <w:rFonts w:hint="eastAsia" w:ascii="宋体" w:hAnsi="宋体"/>
          <w:bCs/>
          <w:color w:val="auto"/>
          <w:sz w:val="24"/>
          <w:szCs w:val="24"/>
        </w:rPr>
      </w:pPr>
    </w:p>
    <w:p w14:paraId="402F2018">
      <w:pPr>
        <w:pageBreakBefore/>
        <w:jc w:val="left"/>
        <w:outlineLvl w:val="0"/>
        <w:rPr>
          <w:rFonts w:hint="eastAsia" w:ascii="宋体" w:hAnsi="宋体"/>
          <w:bCs/>
          <w:color w:val="auto"/>
          <w:sz w:val="24"/>
          <w:szCs w:val="24"/>
        </w:rPr>
      </w:pPr>
      <w:bookmarkStart w:id="198" w:name="_Toc36830600"/>
      <w:bookmarkStart w:id="199" w:name="_Toc116946364"/>
      <w:bookmarkStart w:id="200" w:name="_Toc98277384"/>
      <w:r>
        <w:rPr>
          <w:rFonts w:hint="eastAsia" w:ascii="宋体" w:hAnsi="宋体"/>
          <w:bCs/>
          <w:color w:val="auto"/>
          <w:sz w:val="24"/>
          <w:szCs w:val="24"/>
        </w:rPr>
        <w:t>（</w:t>
      </w:r>
      <w:r>
        <w:rPr>
          <w:rFonts w:hint="eastAsia" w:ascii="宋体" w:hAnsi="宋体"/>
          <w:bCs/>
          <w:color w:val="auto"/>
          <w:sz w:val="24"/>
          <w:szCs w:val="24"/>
          <w:lang w:val="en-US" w:eastAsia="zh-CN"/>
        </w:rPr>
        <w:t>九</w:t>
      </w:r>
      <w:r>
        <w:rPr>
          <w:rFonts w:hint="eastAsia" w:ascii="宋体" w:hAnsi="宋体"/>
          <w:bCs/>
          <w:color w:val="auto"/>
          <w:sz w:val="24"/>
          <w:szCs w:val="24"/>
        </w:rPr>
        <w:t>）企业业绩一览表</w:t>
      </w:r>
      <w:bookmarkEnd w:id="198"/>
      <w:bookmarkEnd w:id="199"/>
      <w:bookmarkEnd w:id="200"/>
    </w:p>
    <w:p w14:paraId="111A141B">
      <w:pPr>
        <w:spacing w:line="360" w:lineRule="auto"/>
        <w:jc w:val="center"/>
        <w:rPr>
          <w:rFonts w:hint="eastAsia" w:ascii="宋体" w:hAnsi="宋体"/>
          <w:b/>
          <w:color w:val="auto"/>
          <w:sz w:val="28"/>
          <w:szCs w:val="28"/>
        </w:rPr>
      </w:pPr>
      <w:r>
        <w:rPr>
          <w:rFonts w:hint="eastAsia" w:ascii="宋体" w:hAnsi="宋体"/>
          <w:b/>
          <w:color w:val="auto"/>
          <w:sz w:val="28"/>
          <w:szCs w:val="28"/>
        </w:rPr>
        <w:t>企业业绩一览表</w:t>
      </w:r>
    </w:p>
    <w:tbl>
      <w:tblPr>
        <w:tblStyle w:val="66"/>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1365"/>
        <w:gridCol w:w="1462"/>
        <w:gridCol w:w="1891"/>
        <w:gridCol w:w="1534"/>
        <w:gridCol w:w="1425"/>
        <w:gridCol w:w="1146"/>
      </w:tblGrid>
      <w:tr w14:paraId="285F9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462CD399">
            <w:pPr>
              <w:keepNext w:val="0"/>
              <w:keepLines w:val="0"/>
              <w:suppressLineNumbers w:val="0"/>
              <w:spacing w:before="0" w:beforeAutospacing="0" w:after="0" w:afterAutospacing="0"/>
              <w:ind w:left="0" w:right="0"/>
              <w:jc w:val="center"/>
              <w:rPr>
                <w:rFonts w:hint="eastAsia" w:ascii="宋体" w:hAnsi="宋体" w:cs="宋体"/>
                <w:color w:val="auto"/>
                <w:sz w:val="24"/>
                <w:szCs w:val="24"/>
              </w:rPr>
            </w:pPr>
            <w:r>
              <w:rPr>
                <w:rFonts w:hint="eastAsia" w:ascii="宋体" w:hAnsi="宋体" w:cs="宋体"/>
                <w:color w:val="auto"/>
                <w:sz w:val="24"/>
                <w:szCs w:val="24"/>
              </w:rPr>
              <w:t>序号</w:t>
            </w:r>
          </w:p>
        </w:tc>
        <w:tc>
          <w:tcPr>
            <w:tcW w:w="1365" w:type="dxa"/>
            <w:noWrap w:val="0"/>
            <w:vAlign w:val="center"/>
          </w:tcPr>
          <w:p w14:paraId="0A09797C">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1462" w:type="dxa"/>
            <w:noWrap w:val="0"/>
            <w:vAlign w:val="center"/>
          </w:tcPr>
          <w:p w14:paraId="3EE5BDFE">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项目时间</w:t>
            </w:r>
          </w:p>
        </w:tc>
        <w:tc>
          <w:tcPr>
            <w:tcW w:w="1891" w:type="dxa"/>
            <w:noWrap w:val="0"/>
            <w:vAlign w:val="center"/>
          </w:tcPr>
          <w:p w14:paraId="6F12458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p w14:paraId="2F4918A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（人民币）</w:t>
            </w:r>
          </w:p>
        </w:tc>
        <w:tc>
          <w:tcPr>
            <w:tcW w:w="1534" w:type="dxa"/>
            <w:noWrap w:val="0"/>
            <w:vAlign w:val="center"/>
          </w:tcPr>
          <w:p w14:paraId="019E95D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业主单位</w:t>
            </w:r>
          </w:p>
        </w:tc>
        <w:tc>
          <w:tcPr>
            <w:tcW w:w="1425" w:type="dxa"/>
            <w:noWrap w:val="0"/>
            <w:vAlign w:val="center"/>
          </w:tcPr>
          <w:p w14:paraId="5120287C">
            <w:pPr>
              <w:keepNext w:val="0"/>
              <w:keepLines w:val="0"/>
              <w:suppressLineNumbers w:val="0"/>
              <w:spacing w:before="0" w:beforeAutospacing="0" w:after="0" w:afterAutospacing="0"/>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完成情况</w:t>
            </w:r>
          </w:p>
        </w:tc>
        <w:tc>
          <w:tcPr>
            <w:tcW w:w="1146" w:type="dxa"/>
            <w:noWrap w:val="0"/>
            <w:vAlign w:val="center"/>
          </w:tcPr>
          <w:p w14:paraId="04560F5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4FC7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307DCBE0">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r>
              <w:rPr>
                <w:rFonts w:hint="eastAsia" w:ascii="宋体" w:hAnsi="宋体" w:cs="宋体"/>
                <w:color w:val="auto"/>
                <w:sz w:val="26"/>
                <w:szCs w:val="21"/>
              </w:rPr>
              <w:t>1</w:t>
            </w:r>
          </w:p>
        </w:tc>
        <w:tc>
          <w:tcPr>
            <w:tcW w:w="1365" w:type="dxa"/>
            <w:noWrap w:val="0"/>
            <w:vAlign w:val="center"/>
          </w:tcPr>
          <w:p w14:paraId="3825BBB5">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62" w:type="dxa"/>
            <w:noWrap w:val="0"/>
          </w:tcPr>
          <w:p w14:paraId="6B60633E">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891" w:type="dxa"/>
            <w:noWrap w:val="0"/>
            <w:vAlign w:val="center"/>
          </w:tcPr>
          <w:p w14:paraId="0C2E4441">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534" w:type="dxa"/>
            <w:noWrap w:val="0"/>
            <w:vAlign w:val="center"/>
          </w:tcPr>
          <w:p w14:paraId="60FFED39">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25" w:type="dxa"/>
            <w:noWrap w:val="0"/>
            <w:vAlign w:val="center"/>
          </w:tcPr>
          <w:p w14:paraId="01833916">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146" w:type="dxa"/>
            <w:noWrap w:val="0"/>
            <w:vAlign w:val="center"/>
          </w:tcPr>
          <w:p w14:paraId="2C18EA25">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r>
      <w:tr w14:paraId="1AB30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7D378CD7">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r>
              <w:rPr>
                <w:rFonts w:hint="eastAsia" w:ascii="宋体" w:hAnsi="宋体" w:cs="宋体"/>
                <w:color w:val="auto"/>
                <w:sz w:val="26"/>
                <w:szCs w:val="21"/>
              </w:rPr>
              <w:t>2</w:t>
            </w:r>
          </w:p>
        </w:tc>
        <w:tc>
          <w:tcPr>
            <w:tcW w:w="1365" w:type="dxa"/>
            <w:noWrap w:val="0"/>
            <w:vAlign w:val="center"/>
          </w:tcPr>
          <w:p w14:paraId="6DF43E36">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62" w:type="dxa"/>
            <w:noWrap w:val="0"/>
          </w:tcPr>
          <w:p w14:paraId="2CB504BB">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891" w:type="dxa"/>
            <w:noWrap w:val="0"/>
            <w:vAlign w:val="center"/>
          </w:tcPr>
          <w:p w14:paraId="58423B48">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534" w:type="dxa"/>
            <w:noWrap w:val="0"/>
            <w:vAlign w:val="center"/>
          </w:tcPr>
          <w:p w14:paraId="36AAC96C">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25" w:type="dxa"/>
            <w:noWrap w:val="0"/>
            <w:vAlign w:val="center"/>
          </w:tcPr>
          <w:p w14:paraId="37B16116">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146" w:type="dxa"/>
            <w:noWrap w:val="0"/>
            <w:vAlign w:val="center"/>
          </w:tcPr>
          <w:p w14:paraId="28468B2E">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r>
      <w:tr w14:paraId="6E1A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176B3193">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r>
              <w:rPr>
                <w:rFonts w:hint="eastAsia" w:ascii="宋体" w:hAnsi="宋体" w:cs="宋体"/>
                <w:color w:val="auto"/>
                <w:sz w:val="26"/>
                <w:szCs w:val="21"/>
              </w:rPr>
              <w:t>3</w:t>
            </w:r>
          </w:p>
        </w:tc>
        <w:tc>
          <w:tcPr>
            <w:tcW w:w="1365" w:type="dxa"/>
            <w:noWrap w:val="0"/>
            <w:vAlign w:val="center"/>
          </w:tcPr>
          <w:p w14:paraId="13A38BB8">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62" w:type="dxa"/>
            <w:noWrap w:val="0"/>
          </w:tcPr>
          <w:p w14:paraId="5D8BFF31">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891" w:type="dxa"/>
            <w:noWrap w:val="0"/>
            <w:vAlign w:val="center"/>
          </w:tcPr>
          <w:p w14:paraId="4AF5F186">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534" w:type="dxa"/>
            <w:noWrap w:val="0"/>
            <w:vAlign w:val="center"/>
          </w:tcPr>
          <w:p w14:paraId="12082400">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25" w:type="dxa"/>
            <w:noWrap w:val="0"/>
            <w:vAlign w:val="center"/>
          </w:tcPr>
          <w:p w14:paraId="10049769">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146" w:type="dxa"/>
            <w:noWrap w:val="0"/>
            <w:vAlign w:val="center"/>
          </w:tcPr>
          <w:p w14:paraId="425FBC96">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r>
      <w:tr w14:paraId="3557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58107E8B">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r>
              <w:rPr>
                <w:rFonts w:hint="eastAsia" w:ascii="宋体" w:hAnsi="宋体" w:cs="宋体"/>
                <w:color w:val="auto"/>
                <w:sz w:val="26"/>
                <w:szCs w:val="21"/>
              </w:rPr>
              <w:t>4</w:t>
            </w:r>
          </w:p>
        </w:tc>
        <w:tc>
          <w:tcPr>
            <w:tcW w:w="1365" w:type="dxa"/>
            <w:noWrap w:val="0"/>
            <w:vAlign w:val="center"/>
          </w:tcPr>
          <w:p w14:paraId="5B9B896D">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62" w:type="dxa"/>
            <w:noWrap w:val="0"/>
          </w:tcPr>
          <w:p w14:paraId="56E20EAF">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891" w:type="dxa"/>
            <w:noWrap w:val="0"/>
            <w:vAlign w:val="center"/>
          </w:tcPr>
          <w:p w14:paraId="63440B0A">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534" w:type="dxa"/>
            <w:noWrap w:val="0"/>
            <w:vAlign w:val="center"/>
          </w:tcPr>
          <w:p w14:paraId="25169364">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25" w:type="dxa"/>
            <w:noWrap w:val="0"/>
            <w:vAlign w:val="center"/>
          </w:tcPr>
          <w:p w14:paraId="1BD57280">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146" w:type="dxa"/>
            <w:noWrap w:val="0"/>
            <w:vAlign w:val="center"/>
          </w:tcPr>
          <w:p w14:paraId="6A8A8684">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r>
      <w:tr w14:paraId="0823C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6CDE76C6">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r>
              <w:rPr>
                <w:rFonts w:hint="eastAsia" w:ascii="宋体" w:hAnsi="宋体" w:cs="宋体"/>
                <w:color w:val="auto"/>
                <w:sz w:val="26"/>
                <w:szCs w:val="21"/>
              </w:rPr>
              <w:t>5</w:t>
            </w:r>
          </w:p>
        </w:tc>
        <w:tc>
          <w:tcPr>
            <w:tcW w:w="1365" w:type="dxa"/>
            <w:noWrap w:val="0"/>
            <w:vAlign w:val="center"/>
          </w:tcPr>
          <w:p w14:paraId="7DA0DCC7">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62" w:type="dxa"/>
            <w:noWrap w:val="0"/>
          </w:tcPr>
          <w:p w14:paraId="49C5A405">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891" w:type="dxa"/>
            <w:noWrap w:val="0"/>
            <w:vAlign w:val="center"/>
          </w:tcPr>
          <w:p w14:paraId="16136248">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534" w:type="dxa"/>
            <w:noWrap w:val="0"/>
            <w:vAlign w:val="center"/>
          </w:tcPr>
          <w:p w14:paraId="6B5596E4">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25" w:type="dxa"/>
            <w:noWrap w:val="0"/>
            <w:vAlign w:val="center"/>
          </w:tcPr>
          <w:p w14:paraId="480F9D29">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146" w:type="dxa"/>
            <w:noWrap w:val="0"/>
            <w:vAlign w:val="center"/>
          </w:tcPr>
          <w:p w14:paraId="6A20D33E">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r>
      <w:tr w14:paraId="7A33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48A37906">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r>
              <w:rPr>
                <w:rFonts w:ascii="宋体" w:hAnsi="宋体" w:cs="宋体"/>
                <w:color w:val="auto"/>
                <w:sz w:val="26"/>
                <w:szCs w:val="21"/>
              </w:rPr>
              <w:t>…</w:t>
            </w:r>
          </w:p>
        </w:tc>
        <w:tc>
          <w:tcPr>
            <w:tcW w:w="1365" w:type="dxa"/>
            <w:noWrap w:val="0"/>
            <w:vAlign w:val="center"/>
          </w:tcPr>
          <w:p w14:paraId="2B9681C7">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62" w:type="dxa"/>
            <w:noWrap w:val="0"/>
          </w:tcPr>
          <w:p w14:paraId="373C44DF">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891" w:type="dxa"/>
            <w:noWrap w:val="0"/>
            <w:vAlign w:val="center"/>
          </w:tcPr>
          <w:p w14:paraId="3178FBCC">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534" w:type="dxa"/>
            <w:noWrap w:val="0"/>
            <w:vAlign w:val="center"/>
          </w:tcPr>
          <w:p w14:paraId="149B4749">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425" w:type="dxa"/>
            <w:noWrap w:val="0"/>
            <w:vAlign w:val="center"/>
          </w:tcPr>
          <w:p w14:paraId="43207292">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c>
          <w:tcPr>
            <w:tcW w:w="1146" w:type="dxa"/>
            <w:noWrap w:val="0"/>
            <w:vAlign w:val="center"/>
          </w:tcPr>
          <w:p w14:paraId="6C0D50F3">
            <w:pPr>
              <w:keepNext w:val="0"/>
              <w:keepLines w:val="0"/>
              <w:suppressLineNumbers w:val="0"/>
              <w:spacing w:before="0" w:beforeAutospacing="0" w:after="0" w:afterAutospacing="0"/>
              <w:ind w:left="0" w:right="0"/>
              <w:jc w:val="center"/>
              <w:rPr>
                <w:rFonts w:hint="eastAsia" w:ascii="宋体" w:hAnsi="宋体" w:cs="宋体"/>
                <w:color w:val="auto"/>
                <w:sz w:val="26"/>
                <w:szCs w:val="21"/>
              </w:rPr>
            </w:pPr>
          </w:p>
        </w:tc>
      </w:tr>
    </w:tbl>
    <w:p w14:paraId="4BDAEC93">
      <w:pPr>
        <w:spacing w:line="460" w:lineRule="exact"/>
        <w:rPr>
          <w:b/>
          <w:color w:val="auto"/>
          <w:sz w:val="24"/>
          <w:szCs w:val="22"/>
        </w:rPr>
      </w:pPr>
      <w:r>
        <w:rPr>
          <w:rFonts w:hint="eastAsia"/>
          <w:b/>
          <w:color w:val="auto"/>
          <w:sz w:val="24"/>
          <w:szCs w:val="22"/>
        </w:rPr>
        <w:t>注：</w:t>
      </w:r>
      <w:r>
        <w:rPr>
          <w:b/>
          <w:color w:val="auto"/>
          <w:sz w:val="24"/>
          <w:szCs w:val="22"/>
        </w:rPr>
        <w:t>附</w:t>
      </w:r>
      <w:r>
        <w:rPr>
          <w:rFonts w:hint="eastAsia"/>
          <w:b/>
          <w:color w:val="auto"/>
          <w:sz w:val="24"/>
          <w:szCs w:val="22"/>
        </w:rPr>
        <w:t>评分标准中需要提交的证明材料。如出现证明材料复印件内容不完整或字迹、内容、盖章模糊不清等情况均不得分</w:t>
      </w:r>
      <w:r>
        <w:rPr>
          <w:b/>
          <w:color w:val="auto"/>
          <w:sz w:val="24"/>
          <w:szCs w:val="22"/>
        </w:rPr>
        <w:t>。</w:t>
      </w:r>
    </w:p>
    <w:p w14:paraId="65B5D7CF">
      <w:pPr>
        <w:spacing w:line="460" w:lineRule="exact"/>
        <w:ind w:firstLine="549"/>
        <w:rPr>
          <w:bCs/>
          <w:color w:val="auto"/>
          <w:sz w:val="28"/>
          <w:szCs w:val="24"/>
        </w:rPr>
      </w:pPr>
    </w:p>
    <w:p w14:paraId="0A79761B">
      <w:pPr>
        <w:spacing w:line="460" w:lineRule="exact"/>
        <w:ind w:firstLine="549"/>
        <w:rPr>
          <w:bCs/>
          <w:color w:val="auto"/>
          <w:sz w:val="28"/>
          <w:szCs w:val="24"/>
        </w:rPr>
      </w:pPr>
    </w:p>
    <w:p w14:paraId="33D764E1">
      <w:pPr>
        <w:spacing w:line="480" w:lineRule="auto"/>
        <w:ind w:firstLine="3120"/>
        <w:rPr>
          <w:rFonts w:hint="eastAsia" w:ascii="宋体" w:hAnsi="宋体"/>
          <w:bCs/>
          <w:color w:val="auto"/>
          <w:sz w:val="24"/>
          <w:szCs w:val="24"/>
        </w:rPr>
      </w:pPr>
      <w:r>
        <w:rPr>
          <w:rFonts w:hint="eastAsia" w:ascii="宋体" w:hAnsi="宋体"/>
          <w:bCs/>
          <w:color w:val="auto"/>
          <w:sz w:val="24"/>
          <w:szCs w:val="24"/>
        </w:rPr>
        <w:t>投标供应商（盖章）：</w:t>
      </w:r>
    </w:p>
    <w:p w14:paraId="15E41D54">
      <w:pPr>
        <w:spacing w:line="480" w:lineRule="auto"/>
        <w:ind w:firstLine="480"/>
        <w:rPr>
          <w:rFonts w:hint="eastAsia" w:ascii="宋体" w:hAnsi="宋体"/>
          <w:bCs/>
          <w:color w:val="auto"/>
          <w:sz w:val="24"/>
          <w:szCs w:val="24"/>
        </w:rPr>
      </w:pPr>
      <w:r>
        <w:rPr>
          <w:rFonts w:hint="eastAsia" w:ascii="宋体" w:hAnsi="宋体"/>
          <w:bCs/>
          <w:color w:val="auto"/>
          <w:sz w:val="24"/>
          <w:szCs w:val="24"/>
        </w:rPr>
        <w:t>法定代表人或法定代表人授权代表签字或盖章：</w:t>
      </w:r>
    </w:p>
    <w:p w14:paraId="43AE971B">
      <w:pPr>
        <w:spacing w:line="360" w:lineRule="auto"/>
        <w:ind w:firstLine="4800"/>
        <w:rPr>
          <w:rFonts w:hint="eastAsia" w:ascii="宋体" w:hAnsi="宋体"/>
          <w:bCs/>
          <w:color w:val="auto"/>
          <w:sz w:val="24"/>
          <w:szCs w:val="24"/>
        </w:rPr>
      </w:pPr>
      <w:r>
        <w:rPr>
          <w:rFonts w:hint="eastAsia" w:ascii="宋体" w:hAnsi="宋体"/>
          <w:bCs/>
          <w:color w:val="auto"/>
          <w:sz w:val="24"/>
          <w:szCs w:val="24"/>
        </w:rPr>
        <w:t>日期：    年  月   日</w:t>
      </w:r>
    </w:p>
    <w:p w14:paraId="7D3CD321">
      <w:pPr>
        <w:outlineLvl w:val="0"/>
        <w:rPr>
          <w:rFonts w:hint="eastAsia" w:ascii="宋体" w:hAnsi="宋体"/>
          <w:bCs/>
          <w:color w:val="auto"/>
          <w:sz w:val="24"/>
          <w:szCs w:val="24"/>
        </w:rPr>
      </w:pPr>
      <w:bookmarkStart w:id="201" w:name="_Toc36830601"/>
      <w:r>
        <w:rPr>
          <w:rFonts w:ascii="宋体" w:hAnsi="宋体"/>
          <w:bCs/>
          <w:color w:val="auto"/>
          <w:sz w:val="24"/>
          <w:szCs w:val="24"/>
        </w:rPr>
        <w:br w:type="page" w:clear="all"/>
      </w:r>
    </w:p>
    <w:p w14:paraId="421F0A57">
      <w:pPr>
        <w:pageBreakBefore/>
        <w:jc w:val="left"/>
        <w:outlineLvl w:val="0"/>
        <w:rPr>
          <w:rFonts w:hint="eastAsia" w:ascii="宋体" w:hAnsi="宋体"/>
          <w:bCs/>
          <w:color w:val="auto"/>
          <w:sz w:val="24"/>
          <w:szCs w:val="24"/>
        </w:rPr>
      </w:pPr>
      <w:bookmarkStart w:id="202" w:name="_Toc116946365"/>
      <w:bookmarkStart w:id="203" w:name="_Toc98277386"/>
      <w:r>
        <w:rPr>
          <w:rFonts w:hint="eastAsia" w:ascii="宋体" w:hAnsi="宋体"/>
          <w:bCs/>
          <w:color w:val="auto"/>
          <w:sz w:val="24"/>
          <w:szCs w:val="24"/>
        </w:rPr>
        <w:t>（十）</w:t>
      </w:r>
      <w:r>
        <w:rPr>
          <w:rFonts w:ascii="宋体" w:hAnsi="宋体"/>
          <w:bCs/>
          <w:color w:val="auto"/>
          <w:sz w:val="24"/>
          <w:szCs w:val="24"/>
        </w:rPr>
        <w:t>参加政府采购活动前3年内在经营活动中没有重大违法记录的书面声明</w:t>
      </w:r>
      <w:r>
        <w:rPr>
          <w:rFonts w:hint="eastAsia" w:ascii="宋体" w:hAnsi="宋体"/>
          <w:bCs/>
          <w:color w:val="auto"/>
          <w:sz w:val="24"/>
          <w:szCs w:val="24"/>
        </w:rPr>
        <w:t>（格式）</w:t>
      </w:r>
      <w:bookmarkEnd w:id="201"/>
      <w:bookmarkEnd w:id="202"/>
      <w:bookmarkEnd w:id="203"/>
    </w:p>
    <w:p w14:paraId="0955944A">
      <w:pPr>
        <w:spacing w:line="460" w:lineRule="exact"/>
        <w:rPr>
          <w:b/>
          <w:bCs/>
          <w:color w:val="auto"/>
          <w:sz w:val="44"/>
          <w:szCs w:val="44"/>
        </w:rPr>
      </w:pPr>
      <w:r>
        <w:rPr>
          <w:b/>
          <w:bCs/>
          <w:color w:val="auto"/>
          <w:sz w:val="44"/>
          <w:szCs w:val="44"/>
        </w:rPr>
        <w:t xml:space="preserve">                </w:t>
      </w:r>
    </w:p>
    <w:p w14:paraId="7A598870">
      <w:pPr>
        <w:spacing w:line="460" w:lineRule="exact"/>
        <w:jc w:val="center"/>
        <w:rPr>
          <w:b/>
          <w:bCs/>
          <w:color w:val="auto"/>
          <w:sz w:val="44"/>
          <w:szCs w:val="44"/>
        </w:rPr>
      </w:pPr>
      <w:r>
        <w:rPr>
          <w:b/>
          <w:bCs/>
          <w:color w:val="auto"/>
          <w:sz w:val="44"/>
          <w:szCs w:val="44"/>
        </w:rPr>
        <w:t>声  明</w:t>
      </w:r>
    </w:p>
    <w:p w14:paraId="45F74904">
      <w:pPr>
        <w:spacing w:line="460" w:lineRule="exact"/>
        <w:rPr>
          <w:b/>
          <w:bCs/>
          <w:color w:val="auto"/>
          <w:sz w:val="24"/>
          <w:szCs w:val="22"/>
        </w:rPr>
      </w:pPr>
      <w:r>
        <w:rPr>
          <w:b/>
          <w:bCs/>
          <w:color w:val="auto"/>
          <w:sz w:val="24"/>
          <w:szCs w:val="22"/>
        </w:rPr>
        <w:t xml:space="preserve">    </w:t>
      </w:r>
    </w:p>
    <w:p w14:paraId="4625F362">
      <w:pPr>
        <w:spacing w:line="460" w:lineRule="exact"/>
        <w:ind w:firstLine="470"/>
        <w:rPr>
          <w:bCs/>
          <w:color w:val="auto"/>
          <w:sz w:val="24"/>
          <w:szCs w:val="22"/>
        </w:rPr>
      </w:pPr>
      <w:r>
        <w:rPr>
          <w:bCs/>
          <w:color w:val="auto"/>
          <w:sz w:val="24"/>
          <w:szCs w:val="22"/>
        </w:rPr>
        <w:t>我单位</w:t>
      </w:r>
      <w:r>
        <w:rPr>
          <w:rFonts w:hint="eastAsia" w:ascii="宋体" w:hAnsi="宋体" w:eastAsia="宋体" w:cs="宋体"/>
          <w:bCs/>
          <w:color w:val="auto"/>
          <w:sz w:val="24"/>
          <w:szCs w:val="22"/>
        </w:rPr>
        <w:t>郑重声明：参加本次政府采购活动前3年内，我单位在经营活动中没有因违法经营受到刑事处罚或者责令停产停业、吊销许可证或者执照、较大数额罚款等</w:t>
      </w:r>
      <w:r>
        <w:rPr>
          <w:bCs/>
          <w:color w:val="auto"/>
          <w:sz w:val="24"/>
          <w:szCs w:val="22"/>
        </w:rPr>
        <w:t>行政处罚。</w:t>
      </w:r>
    </w:p>
    <w:p w14:paraId="6505B85D">
      <w:pPr>
        <w:spacing w:line="360" w:lineRule="auto"/>
        <w:ind w:firstLine="420"/>
        <w:rPr>
          <w:bCs/>
          <w:color w:val="auto"/>
          <w:sz w:val="24"/>
          <w:szCs w:val="21"/>
        </w:rPr>
      </w:pPr>
    </w:p>
    <w:p w14:paraId="284F642E">
      <w:pPr>
        <w:spacing w:line="460" w:lineRule="exact"/>
        <w:rPr>
          <w:bCs/>
          <w:color w:val="auto"/>
          <w:sz w:val="24"/>
          <w:szCs w:val="22"/>
        </w:rPr>
      </w:pPr>
    </w:p>
    <w:p w14:paraId="0722ABFC">
      <w:pPr>
        <w:spacing w:line="360" w:lineRule="auto"/>
        <w:ind w:firstLine="3600"/>
        <w:rPr>
          <w:color w:val="auto"/>
          <w:sz w:val="24"/>
          <w:szCs w:val="28"/>
        </w:rPr>
      </w:pPr>
      <w:r>
        <w:rPr>
          <w:color w:val="auto"/>
          <w:sz w:val="24"/>
          <w:szCs w:val="28"/>
        </w:rPr>
        <w:t>单位名称（公章）：</w:t>
      </w:r>
      <w:r>
        <w:rPr>
          <w:color w:val="auto"/>
          <w:sz w:val="24"/>
          <w:szCs w:val="28"/>
          <w:u w:val="single"/>
        </w:rPr>
        <w:t xml:space="preserve">                            </w:t>
      </w:r>
    </w:p>
    <w:p w14:paraId="4243E280">
      <w:pPr>
        <w:spacing w:line="360" w:lineRule="auto"/>
        <w:ind w:firstLine="3600"/>
        <w:rPr>
          <w:color w:val="auto"/>
          <w:sz w:val="24"/>
          <w:szCs w:val="28"/>
        </w:rPr>
      </w:pPr>
      <w:r>
        <w:rPr>
          <w:color w:val="auto"/>
          <w:sz w:val="24"/>
          <w:szCs w:val="28"/>
        </w:rPr>
        <w:t>法定代表人（签名或盖章）：</w:t>
      </w:r>
      <w:r>
        <w:rPr>
          <w:color w:val="auto"/>
          <w:sz w:val="24"/>
          <w:szCs w:val="28"/>
          <w:u w:val="single"/>
        </w:rPr>
        <w:t xml:space="preserve">                    </w:t>
      </w:r>
    </w:p>
    <w:p w14:paraId="162617C7">
      <w:pPr>
        <w:spacing w:line="580" w:lineRule="exact"/>
        <w:jc w:val="right"/>
        <w:rPr>
          <w:color w:val="auto"/>
          <w:sz w:val="24"/>
          <w:szCs w:val="28"/>
          <w:u w:val="single"/>
        </w:rPr>
      </w:pPr>
      <w:r>
        <w:rPr>
          <w:color w:val="auto"/>
          <w:sz w:val="24"/>
          <w:szCs w:val="28"/>
          <w:u w:val="single"/>
        </w:rPr>
        <w:t xml:space="preserve">      </w:t>
      </w:r>
      <w:r>
        <w:rPr>
          <w:color w:val="auto"/>
          <w:sz w:val="24"/>
          <w:szCs w:val="28"/>
        </w:rPr>
        <w:t>年</w:t>
      </w:r>
      <w:r>
        <w:rPr>
          <w:color w:val="auto"/>
          <w:sz w:val="24"/>
          <w:szCs w:val="28"/>
          <w:u w:val="single"/>
        </w:rPr>
        <w:t xml:space="preserve">    </w:t>
      </w:r>
      <w:r>
        <w:rPr>
          <w:color w:val="auto"/>
          <w:sz w:val="24"/>
          <w:szCs w:val="28"/>
        </w:rPr>
        <w:t>月</w:t>
      </w:r>
      <w:r>
        <w:rPr>
          <w:color w:val="auto"/>
          <w:sz w:val="24"/>
          <w:szCs w:val="28"/>
          <w:u w:val="single"/>
        </w:rPr>
        <w:t xml:space="preserve">    </w:t>
      </w:r>
      <w:r>
        <w:rPr>
          <w:color w:val="auto"/>
          <w:sz w:val="24"/>
          <w:szCs w:val="28"/>
        </w:rPr>
        <w:t>日</w:t>
      </w:r>
    </w:p>
    <w:p w14:paraId="7C729778">
      <w:pPr>
        <w:rPr>
          <w:color w:val="auto"/>
          <w:sz w:val="24"/>
          <w:szCs w:val="28"/>
        </w:rPr>
      </w:pPr>
    </w:p>
    <w:p w14:paraId="15AA61BD">
      <w:pPr>
        <w:rPr>
          <w:color w:val="auto"/>
          <w:sz w:val="24"/>
          <w:szCs w:val="28"/>
        </w:rPr>
      </w:pPr>
    </w:p>
    <w:p w14:paraId="3969AC5E">
      <w:pPr>
        <w:rPr>
          <w:color w:val="auto"/>
          <w:sz w:val="24"/>
          <w:szCs w:val="28"/>
        </w:rPr>
      </w:pPr>
    </w:p>
    <w:p w14:paraId="5513AD47">
      <w:pPr>
        <w:rPr>
          <w:color w:val="auto"/>
          <w:sz w:val="24"/>
          <w:szCs w:val="28"/>
        </w:rPr>
      </w:pPr>
    </w:p>
    <w:p w14:paraId="1E1B1CFA">
      <w:pPr>
        <w:rPr>
          <w:color w:val="auto"/>
          <w:sz w:val="24"/>
          <w:szCs w:val="28"/>
        </w:rPr>
      </w:pPr>
    </w:p>
    <w:p w14:paraId="04A7CF31">
      <w:pPr>
        <w:rPr>
          <w:color w:val="auto"/>
          <w:sz w:val="24"/>
          <w:szCs w:val="28"/>
        </w:rPr>
      </w:pPr>
    </w:p>
    <w:p w14:paraId="6CCD7CDF">
      <w:pPr>
        <w:tabs>
          <w:tab w:val="left" w:pos="0"/>
        </w:tabs>
        <w:rPr>
          <w:bCs/>
          <w:color w:val="auto"/>
          <w:sz w:val="24"/>
          <w:szCs w:val="28"/>
        </w:rPr>
      </w:pPr>
      <w:r>
        <w:rPr>
          <w:rFonts w:hint="eastAsia"/>
          <w:bCs/>
          <w:color w:val="auto"/>
          <w:sz w:val="24"/>
          <w:szCs w:val="22"/>
        </w:rPr>
        <w:t xml:space="preserve"> </w:t>
      </w:r>
    </w:p>
    <w:p w14:paraId="167436A7">
      <w:pPr>
        <w:tabs>
          <w:tab w:val="left" w:pos="0"/>
        </w:tabs>
        <w:rPr>
          <w:bCs/>
          <w:color w:val="auto"/>
          <w:sz w:val="24"/>
          <w:szCs w:val="28"/>
        </w:rPr>
      </w:pPr>
    </w:p>
    <w:p w14:paraId="03AAC06C">
      <w:pPr>
        <w:tabs>
          <w:tab w:val="left" w:pos="0"/>
        </w:tabs>
        <w:rPr>
          <w:bCs/>
          <w:color w:val="auto"/>
          <w:sz w:val="24"/>
          <w:szCs w:val="28"/>
        </w:rPr>
      </w:pPr>
    </w:p>
    <w:p w14:paraId="3C713FFD">
      <w:pPr>
        <w:tabs>
          <w:tab w:val="left" w:pos="0"/>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（十</w:t>
      </w:r>
      <w:r>
        <w:rPr>
          <w:rFonts w:hint="eastAsia" w:ascii="宋体" w:hAnsi="宋体"/>
          <w:bCs/>
          <w:color w:val="auto"/>
          <w:sz w:val="24"/>
          <w:szCs w:val="24"/>
          <w:lang w:val="en-US" w:eastAsia="zh-CN"/>
        </w:rPr>
        <w:t>一</w:t>
      </w:r>
      <w:r>
        <w:rPr>
          <w:rFonts w:hint="eastAsia" w:ascii="宋体" w:hAnsi="宋体"/>
          <w:bCs/>
          <w:color w:val="auto"/>
          <w:sz w:val="24"/>
          <w:szCs w:val="24"/>
        </w:rPr>
        <w:t>）具备履行合同所必需的设备和专业技术能力的书面声明（格式）</w:t>
      </w:r>
    </w:p>
    <w:p w14:paraId="7BA5FA54">
      <w:pPr>
        <w:spacing w:line="460" w:lineRule="exact"/>
        <w:jc w:val="center"/>
        <w:rPr>
          <w:b/>
          <w:bCs/>
          <w:color w:val="auto"/>
          <w:sz w:val="30"/>
          <w:szCs w:val="30"/>
        </w:rPr>
      </w:pPr>
    </w:p>
    <w:p w14:paraId="09BF5B5A">
      <w:pPr>
        <w:spacing w:line="460" w:lineRule="exact"/>
        <w:jc w:val="center"/>
        <w:rPr>
          <w:b/>
          <w:bCs/>
          <w:color w:val="auto"/>
          <w:sz w:val="30"/>
          <w:szCs w:val="30"/>
        </w:rPr>
      </w:pPr>
      <w:r>
        <w:rPr>
          <w:rFonts w:hint="eastAsia"/>
          <w:b/>
          <w:bCs/>
          <w:color w:val="auto"/>
          <w:sz w:val="30"/>
          <w:szCs w:val="30"/>
        </w:rPr>
        <w:t>具备履行合同所必需的设备和专业技术能力的书面声明</w:t>
      </w:r>
    </w:p>
    <w:p w14:paraId="58A2BC70">
      <w:pPr>
        <w:spacing w:line="460" w:lineRule="exact"/>
        <w:jc w:val="center"/>
        <w:rPr>
          <w:b/>
          <w:color w:val="auto"/>
          <w:sz w:val="32"/>
          <w:szCs w:val="32"/>
        </w:rPr>
      </w:pPr>
    </w:p>
    <w:p w14:paraId="224A9948">
      <w:pPr>
        <w:spacing w:line="460" w:lineRule="exact"/>
        <w:ind w:firstLine="492"/>
        <w:rPr>
          <w:bCs/>
          <w:color w:val="auto"/>
          <w:sz w:val="24"/>
          <w:szCs w:val="22"/>
        </w:rPr>
      </w:pPr>
      <w:r>
        <w:rPr>
          <w:bCs/>
          <w:color w:val="auto"/>
          <w:sz w:val="24"/>
          <w:szCs w:val="22"/>
        </w:rPr>
        <w:t>我单位郑重声明：我单位具备履行本项采购合同所必需的设备和专业技术能力，为履行本项采购合同我</w:t>
      </w:r>
      <w:r>
        <w:rPr>
          <w:rFonts w:hint="eastAsia"/>
          <w:bCs/>
          <w:color w:val="auto"/>
          <w:sz w:val="24"/>
          <w:szCs w:val="22"/>
        </w:rPr>
        <w:t>单位</w:t>
      </w:r>
      <w:r>
        <w:rPr>
          <w:bCs/>
          <w:color w:val="auto"/>
          <w:sz w:val="24"/>
          <w:szCs w:val="22"/>
        </w:rPr>
        <w:t>具备如下主要设备和主要专业技术能力：</w:t>
      </w:r>
    </w:p>
    <w:p w14:paraId="19007E6E">
      <w:pPr>
        <w:spacing w:line="460" w:lineRule="exact"/>
        <w:ind w:firstLine="492"/>
        <w:rPr>
          <w:bCs/>
          <w:color w:val="auto"/>
          <w:sz w:val="24"/>
          <w:szCs w:val="22"/>
        </w:rPr>
      </w:pPr>
      <w:r>
        <w:rPr>
          <w:bCs/>
          <w:color w:val="auto"/>
          <w:sz w:val="24"/>
          <w:szCs w:val="22"/>
        </w:rPr>
        <w:t>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w:t>
      </w:r>
    </w:p>
    <w:p w14:paraId="4E8AFA8E">
      <w:pPr>
        <w:spacing w:line="460" w:lineRule="exact"/>
        <w:ind w:firstLine="492"/>
        <w:rPr>
          <w:bCs/>
          <w:color w:val="auto"/>
          <w:sz w:val="24"/>
          <w:szCs w:val="22"/>
        </w:rPr>
      </w:pPr>
      <w:r>
        <w:rPr>
          <w:bCs/>
          <w:color w:val="auto"/>
          <w:sz w:val="24"/>
          <w:szCs w:val="22"/>
        </w:rPr>
        <w:t>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w:t>
      </w:r>
    </w:p>
    <w:p w14:paraId="3CA91D5F">
      <w:pPr>
        <w:spacing w:line="460" w:lineRule="exact"/>
        <w:rPr>
          <w:bCs/>
          <w:color w:val="auto"/>
          <w:sz w:val="24"/>
          <w:szCs w:val="22"/>
        </w:rPr>
      </w:pPr>
      <w:r>
        <w:rPr>
          <w:bCs/>
          <w:color w:val="auto"/>
          <w:sz w:val="24"/>
          <w:szCs w:val="22"/>
        </w:rPr>
        <w:t xml:space="preserve">                                    </w:t>
      </w:r>
    </w:p>
    <w:p w14:paraId="27EC6F6F">
      <w:pPr>
        <w:spacing w:line="460" w:lineRule="exact"/>
        <w:rPr>
          <w:bCs/>
          <w:color w:val="auto"/>
          <w:sz w:val="24"/>
          <w:szCs w:val="22"/>
        </w:rPr>
      </w:pPr>
    </w:p>
    <w:p w14:paraId="3AC3436B">
      <w:pPr>
        <w:spacing w:line="460" w:lineRule="exact"/>
        <w:rPr>
          <w:bCs/>
          <w:color w:val="auto"/>
          <w:sz w:val="24"/>
          <w:szCs w:val="22"/>
        </w:rPr>
      </w:pPr>
    </w:p>
    <w:p w14:paraId="28036137">
      <w:pPr>
        <w:spacing w:line="360" w:lineRule="auto"/>
        <w:ind w:firstLine="3600"/>
        <w:rPr>
          <w:color w:val="auto"/>
          <w:sz w:val="24"/>
          <w:szCs w:val="28"/>
        </w:rPr>
      </w:pPr>
      <w:r>
        <w:rPr>
          <w:color w:val="auto"/>
          <w:sz w:val="24"/>
          <w:szCs w:val="28"/>
        </w:rPr>
        <w:t>单位名称（公章）：</w:t>
      </w:r>
      <w:r>
        <w:rPr>
          <w:color w:val="auto"/>
          <w:sz w:val="24"/>
          <w:szCs w:val="28"/>
          <w:u w:val="single"/>
        </w:rPr>
        <w:t xml:space="preserve">                            </w:t>
      </w:r>
    </w:p>
    <w:p w14:paraId="54350857">
      <w:pPr>
        <w:spacing w:line="360" w:lineRule="auto"/>
        <w:ind w:firstLine="3600"/>
        <w:rPr>
          <w:color w:val="auto"/>
          <w:sz w:val="24"/>
          <w:szCs w:val="28"/>
        </w:rPr>
      </w:pPr>
      <w:r>
        <w:rPr>
          <w:color w:val="auto"/>
          <w:sz w:val="24"/>
          <w:szCs w:val="28"/>
        </w:rPr>
        <w:t>法定代表人（签名或盖章）：</w:t>
      </w:r>
      <w:r>
        <w:rPr>
          <w:color w:val="auto"/>
          <w:sz w:val="24"/>
          <w:szCs w:val="28"/>
          <w:u w:val="single"/>
        </w:rPr>
        <w:t xml:space="preserve">                    </w:t>
      </w:r>
    </w:p>
    <w:p w14:paraId="7C636619">
      <w:pPr>
        <w:spacing w:line="580" w:lineRule="exact"/>
        <w:jc w:val="right"/>
        <w:rPr>
          <w:rFonts w:hint="eastAsia" w:ascii="宋体" w:hAnsi="宋体"/>
          <w:bCs/>
          <w:color w:val="auto"/>
          <w:sz w:val="24"/>
          <w:szCs w:val="24"/>
        </w:rPr>
      </w:pPr>
      <w:r>
        <w:rPr>
          <w:color w:val="auto"/>
          <w:sz w:val="24"/>
          <w:szCs w:val="28"/>
          <w:u w:val="single"/>
        </w:rPr>
        <w:t xml:space="preserve">      </w:t>
      </w:r>
      <w:r>
        <w:rPr>
          <w:color w:val="auto"/>
          <w:sz w:val="24"/>
          <w:szCs w:val="28"/>
        </w:rPr>
        <w:t>年</w:t>
      </w:r>
      <w:r>
        <w:rPr>
          <w:color w:val="auto"/>
          <w:sz w:val="24"/>
          <w:szCs w:val="28"/>
          <w:u w:val="single"/>
        </w:rPr>
        <w:t xml:space="preserve">    </w:t>
      </w:r>
      <w:r>
        <w:rPr>
          <w:color w:val="auto"/>
          <w:sz w:val="24"/>
          <w:szCs w:val="28"/>
        </w:rPr>
        <w:t>月</w:t>
      </w:r>
      <w:r>
        <w:rPr>
          <w:color w:val="auto"/>
          <w:sz w:val="24"/>
          <w:szCs w:val="28"/>
          <w:u w:val="single"/>
        </w:rPr>
        <w:t xml:space="preserve">    </w:t>
      </w:r>
      <w:r>
        <w:rPr>
          <w:color w:val="auto"/>
          <w:sz w:val="24"/>
          <w:szCs w:val="28"/>
        </w:rPr>
        <w:t>日</w:t>
      </w:r>
    </w:p>
    <w:p w14:paraId="58AE37F2">
      <w:pPr>
        <w:widowControl/>
        <w:jc w:val="left"/>
        <w:rPr>
          <w:rFonts w:hint="eastAsia" w:ascii="宋体" w:hAnsi="宋体"/>
          <w:bCs/>
          <w:color w:val="auto"/>
          <w:sz w:val="24"/>
          <w:szCs w:val="24"/>
        </w:rPr>
      </w:pPr>
      <w:r>
        <w:rPr>
          <w:rFonts w:ascii="宋体" w:hAnsi="宋体"/>
          <w:bCs/>
          <w:color w:val="auto"/>
          <w:sz w:val="24"/>
          <w:szCs w:val="24"/>
        </w:rPr>
        <w:br w:type="page" w:clear="all"/>
      </w:r>
    </w:p>
    <w:p w14:paraId="4D2A1DD2">
      <w:pPr>
        <w:keepNext w:val="0"/>
        <w:keepLines w:val="0"/>
        <w:pageBreakBefore/>
        <w:widowControl w:val="0"/>
        <w:spacing w:line="440" w:lineRule="exact"/>
        <w:jc w:val="left"/>
        <w:outlineLvl w:val="0"/>
        <w:rPr>
          <w:rFonts w:hint="eastAsia" w:ascii="宋体" w:hAnsi="宋体"/>
          <w:bCs/>
          <w:color w:val="auto"/>
          <w:sz w:val="24"/>
          <w:szCs w:val="24"/>
        </w:rPr>
      </w:pPr>
      <w:bookmarkStart w:id="204" w:name="_Toc36830602"/>
      <w:bookmarkStart w:id="205" w:name="_Toc98277387"/>
      <w:bookmarkStart w:id="206" w:name="_Toc116946366"/>
      <w:r>
        <w:rPr>
          <w:rFonts w:hint="eastAsia" w:ascii="宋体" w:hAnsi="宋体"/>
          <w:bCs/>
          <w:color w:val="auto"/>
          <w:sz w:val="24"/>
          <w:szCs w:val="24"/>
        </w:rPr>
        <w:t>（十</w:t>
      </w:r>
      <w:r>
        <w:rPr>
          <w:rFonts w:hint="eastAsia" w:ascii="宋体" w:hAnsi="宋体"/>
          <w:bCs/>
          <w:color w:val="auto"/>
          <w:sz w:val="24"/>
          <w:szCs w:val="24"/>
          <w:lang w:val="en-US" w:eastAsia="zh-CN"/>
        </w:rPr>
        <w:t>二</w:t>
      </w:r>
      <w:r>
        <w:rPr>
          <w:rFonts w:hint="eastAsia" w:ascii="宋体" w:hAnsi="宋体"/>
          <w:bCs/>
          <w:color w:val="auto"/>
          <w:sz w:val="24"/>
          <w:szCs w:val="24"/>
        </w:rPr>
        <w:t>）（投标供应商）中小企业声明函（格式）</w:t>
      </w:r>
      <w:bookmarkEnd w:id="204"/>
      <w:bookmarkEnd w:id="205"/>
      <w:bookmarkEnd w:id="206"/>
    </w:p>
    <w:p w14:paraId="723DB9E5">
      <w:pPr>
        <w:keepNext w:val="0"/>
        <w:keepLines w:val="0"/>
        <w:widowControl w:val="0"/>
        <w:spacing w:line="440" w:lineRule="exact"/>
        <w:ind w:firstLine="562"/>
        <w:jc w:val="center"/>
        <w:rPr>
          <w:rFonts w:hint="eastAsia" w:ascii="宋体" w:hAnsi="宋体" w:cs="宋体"/>
          <w:b/>
          <w:bCs/>
          <w:color w:val="auto"/>
          <w:sz w:val="28"/>
          <w:szCs w:val="28"/>
        </w:rPr>
      </w:pPr>
      <w:bookmarkStart w:id="207" w:name="OLE_LINK2"/>
      <w:bookmarkStart w:id="208" w:name="OLE_LINK13"/>
      <w:bookmarkStart w:id="209" w:name="_Toc98277388"/>
      <w:bookmarkStart w:id="210" w:name="OLE_LINK14"/>
      <w:bookmarkStart w:id="211" w:name="_Toc116946367"/>
      <w:bookmarkStart w:id="212" w:name="_Toc36830603"/>
      <w:r>
        <w:rPr>
          <w:rFonts w:hint="eastAsia" w:ascii="宋体" w:hAnsi="宋体" w:cs="宋体"/>
          <w:b/>
          <w:bCs/>
          <w:color w:val="auto"/>
          <w:sz w:val="28"/>
          <w:szCs w:val="28"/>
        </w:rPr>
        <w:t>中小企业声明函（货物）</w:t>
      </w:r>
    </w:p>
    <w:p w14:paraId="094C268F">
      <w:pPr>
        <w:spacing w:line="580" w:lineRule="exact"/>
        <w:ind w:firstLine="480"/>
        <w:rPr>
          <w:rFonts w:hint="eastAsia" w:ascii="宋体" w:hAnsi="宋体" w:cs="宋体"/>
          <w:bCs/>
          <w:color w:val="auto"/>
          <w:sz w:val="24"/>
          <w:szCs w:val="24"/>
        </w:rPr>
      </w:pPr>
      <w:r>
        <w:rPr>
          <w:rFonts w:hint="eastAsia" w:ascii="宋体" w:hAnsi="宋体" w:cs="宋体"/>
          <w:bCs/>
          <w:color w:val="auto"/>
          <w:sz w:val="24"/>
          <w:szCs w:val="24"/>
        </w:rPr>
        <w:t>本公司（联合体）郑重声明，根据《政府采购促进中小企业发展管理办法》（财库﹝2020﹞46 号）的规定，本公司 （联合体）参加</w:t>
      </w:r>
      <w:r>
        <w:rPr>
          <w:rFonts w:hint="eastAsia" w:ascii="宋体" w:hAnsi="宋体" w:cs="宋体"/>
          <w:bCs/>
          <w:color w:val="auto"/>
          <w:sz w:val="24"/>
          <w:szCs w:val="24"/>
          <w:u w:val="single"/>
        </w:rPr>
        <w:t>（单位名称）</w:t>
      </w:r>
      <w:r>
        <w:rPr>
          <w:rFonts w:hint="eastAsia" w:ascii="宋体" w:hAnsi="宋体" w:cs="宋体"/>
          <w:bCs/>
          <w:color w:val="auto"/>
          <w:sz w:val="24"/>
          <w:szCs w:val="24"/>
        </w:rPr>
        <w:t>的</w:t>
      </w:r>
      <w:r>
        <w:rPr>
          <w:rFonts w:hint="eastAsia" w:ascii="宋体" w:hAnsi="宋体" w:cs="宋体"/>
          <w:bCs/>
          <w:color w:val="auto"/>
          <w:sz w:val="24"/>
          <w:szCs w:val="24"/>
          <w:u w:val="single"/>
        </w:rPr>
        <w:t>（项目名称）</w:t>
      </w:r>
      <w:r>
        <w:rPr>
          <w:rFonts w:hint="eastAsia" w:ascii="宋体" w:hAnsi="宋体" w:cs="宋体"/>
          <w:bCs/>
          <w:color w:val="auto"/>
          <w:sz w:val="24"/>
          <w:szCs w:val="24"/>
        </w:rPr>
        <w:t>采购活动，提供的货物全部由符合政策要求的中小企业制造。相关企业 （含联合体中的中小企业、签订分包意向协议的中小企业）的具体情况如下：</w:t>
      </w:r>
    </w:p>
    <w:tbl>
      <w:tblPr>
        <w:tblStyle w:val="6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8"/>
        <w:gridCol w:w="1390"/>
        <w:gridCol w:w="1600"/>
        <w:gridCol w:w="740"/>
        <w:gridCol w:w="1260"/>
        <w:gridCol w:w="1066"/>
        <w:gridCol w:w="987"/>
        <w:gridCol w:w="1027"/>
        <w:gridCol w:w="1280"/>
      </w:tblGrid>
      <w:tr w14:paraId="4175C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309" w:type="pct"/>
            <w:vMerge w:val="restart"/>
            <w:tcBorders>
              <w:top w:val="single" w:color="000000" w:sz="4" w:space="0"/>
              <w:left w:val="single" w:color="000000" w:sz="4" w:space="0"/>
              <w:right w:val="single" w:color="000000" w:sz="4" w:space="0"/>
            </w:tcBorders>
            <w:shd w:val="clear" w:color="auto" w:fill="auto"/>
            <w:vAlign w:val="center"/>
          </w:tcPr>
          <w:p w14:paraId="7FFB81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697" w:type="pct"/>
            <w:vMerge w:val="restart"/>
            <w:tcBorders>
              <w:top w:val="single" w:color="000000" w:sz="4" w:space="0"/>
              <w:left w:val="single" w:color="000000" w:sz="4" w:space="0"/>
              <w:right w:val="single" w:color="000000" w:sz="4" w:space="0"/>
            </w:tcBorders>
            <w:shd w:val="clear" w:color="auto" w:fill="auto"/>
            <w:noWrap/>
            <w:vAlign w:val="center"/>
          </w:tcPr>
          <w:p w14:paraId="465E46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名称</w:t>
            </w:r>
          </w:p>
        </w:tc>
        <w:tc>
          <w:tcPr>
            <w:tcW w:w="802" w:type="pct"/>
            <w:vMerge w:val="restart"/>
            <w:tcBorders>
              <w:top w:val="single" w:color="000000" w:sz="4" w:space="0"/>
              <w:left w:val="single" w:color="000000" w:sz="4" w:space="0"/>
              <w:right w:val="single" w:color="000000" w:sz="4" w:space="0"/>
            </w:tcBorders>
            <w:shd w:val="clear" w:color="auto" w:fill="auto"/>
            <w:noWrap/>
            <w:vAlign w:val="center"/>
          </w:tcPr>
          <w:p w14:paraId="443E4D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w:t>
            </w:r>
          </w:p>
        </w:tc>
        <w:tc>
          <w:tcPr>
            <w:tcW w:w="371" w:type="pct"/>
            <w:vMerge w:val="restart"/>
            <w:tcBorders>
              <w:top w:val="single" w:color="000000" w:sz="4" w:space="0"/>
              <w:left w:val="single" w:color="000000" w:sz="4" w:space="0"/>
              <w:right w:val="single" w:color="000000" w:sz="4" w:space="0"/>
            </w:tcBorders>
            <w:shd w:val="clear" w:color="auto" w:fill="auto"/>
            <w:vAlign w:val="center"/>
          </w:tcPr>
          <w:p w14:paraId="6D3ACF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所属行业</w:t>
            </w:r>
          </w:p>
        </w:tc>
        <w:tc>
          <w:tcPr>
            <w:tcW w:w="2819"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C7A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制造商信息</w:t>
            </w:r>
          </w:p>
        </w:tc>
      </w:tr>
      <w:tr w14:paraId="6D3BC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vMerge w:val="continue"/>
            <w:tcBorders>
              <w:left w:val="single" w:color="000000" w:sz="4" w:space="0"/>
              <w:bottom w:val="single" w:color="000000" w:sz="4" w:space="0"/>
              <w:right w:val="single" w:color="000000" w:sz="4" w:space="0"/>
            </w:tcBorders>
            <w:shd w:val="clear" w:color="auto" w:fill="auto"/>
            <w:vAlign w:val="center"/>
          </w:tcPr>
          <w:p w14:paraId="525F6B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p>
        </w:tc>
        <w:tc>
          <w:tcPr>
            <w:tcW w:w="697" w:type="pct"/>
            <w:vMerge w:val="continue"/>
            <w:tcBorders>
              <w:left w:val="single" w:color="000000" w:sz="4" w:space="0"/>
              <w:bottom w:val="single" w:color="000000" w:sz="4" w:space="0"/>
              <w:right w:val="single" w:color="000000" w:sz="4" w:space="0"/>
            </w:tcBorders>
            <w:shd w:val="clear" w:color="auto" w:fill="auto"/>
            <w:noWrap/>
            <w:vAlign w:val="center"/>
          </w:tcPr>
          <w:p w14:paraId="5BA2F3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p>
        </w:tc>
        <w:tc>
          <w:tcPr>
            <w:tcW w:w="802" w:type="pct"/>
            <w:vMerge w:val="continue"/>
            <w:tcBorders>
              <w:left w:val="single" w:color="000000" w:sz="4" w:space="0"/>
              <w:bottom w:val="single" w:color="000000" w:sz="4" w:space="0"/>
              <w:right w:val="single" w:color="000000" w:sz="4" w:space="0"/>
            </w:tcBorders>
            <w:shd w:val="clear" w:color="auto" w:fill="auto"/>
            <w:noWrap/>
            <w:vAlign w:val="center"/>
          </w:tcPr>
          <w:p w14:paraId="3999D1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p>
        </w:tc>
        <w:tc>
          <w:tcPr>
            <w:tcW w:w="371" w:type="pct"/>
            <w:vMerge w:val="continue"/>
            <w:tcBorders>
              <w:left w:val="single" w:color="000000" w:sz="4" w:space="0"/>
              <w:bottom w:val="single" w:color="000000" w:sz="4" w:space="0"/>
              <w:right w:val="single" w:color="000000" w:sz="4" w:space="0"/>
            </w:tcBorders>
            <w:shd w:val="clear" w:color="auto" w:fill="auto"/>
            <w:vAlign w:val="center"/>
          </w:tcPr>
          <w:p w14:paraId="30B5FE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sz w:val="18"/>
                <w:szCs w:val="18"/>
                <w:u w:val="none"/>
                <w:lang w:val="en-US"/>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3A77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w:t>
            </w: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CE6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从业人员（人）</w:t>
            </w: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A018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营业收入</w:t>
            </w:r>
          </w:p>
          <w:p w14:paraId="3AE3230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（万元）</w:t>
            </w: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A2A3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资产总额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6F5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属于（中型企业、小型企业、微型企业）</w:t>
            </w:r>
          </w:p>
        </w:tc>
      </w:tr>
      <w:tr w14:paraId="3BC8F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902CB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化学仪器室</w:t>
            </w:r>
          </w:p>
        </w:tc>
      </w:tr>
      <w:tr w14:paraId="5D980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5B1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41F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打孔器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AAB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603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810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857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850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E9D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0DA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4C9F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9D3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EB9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打孔夹板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EBC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≥175*40mm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6C3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116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069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ECE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601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3B1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7CB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E8A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335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打孔器刮刀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54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445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0D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54D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F95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9FB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20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60D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937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F9B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手摇钻孔器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7D1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AE8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155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208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765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5A8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BCC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2ADD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A04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88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仪器车</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9F29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9D3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E50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D7B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688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3FD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58A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3D2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840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FF9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电动离心机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F0D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CE2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CF3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76B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B0A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E30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A4B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AA8F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EB3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EC6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磁力加热搅拌器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838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8EE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577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F1E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AE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EB4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A20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35A3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949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C5B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酒精喷灯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34C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C1F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958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BC9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A3A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43A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E85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5AC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814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182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电加热器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BAD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≥190*190*60mm,1000W</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099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89A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BBF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92E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3C3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FC4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9BF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90A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1D4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烘干箱</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C5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7A0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9ED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45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1B7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57C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646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B08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A9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C39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恒温水浴锅</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DCF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≥180*180*130mm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89E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107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082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927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023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501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ACA1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1E1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79C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保温漏斗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919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≥Φ95mm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CC8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18D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13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EB9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BEB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7EC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BBC9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364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7A9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试剂瓶托盘</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BEA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≥300*250*70mm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409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DB4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E25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819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4FA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4A4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F175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975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CA7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实验用品提篮</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FBB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≥490*360*290mm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9AD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456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FA5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8E5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0A6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AD9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C0B8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E3B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1F2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塑料水槽</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490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≥250*180*100mm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28F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63B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3AE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1D1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B56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2C8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31C9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F22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737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碘升华凝华管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7BF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09F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582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DFF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5DF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FD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65E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1C1F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C59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CA5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聚光小手电筒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C64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F7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2CB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4FE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D46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E32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566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B7E4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7F0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E58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方座支架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E19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B82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B0B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16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652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08A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485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25B8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8CB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8E0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万能夹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45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3A4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D0B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16D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ACB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01C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870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ACA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74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E15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三脚架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B3A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BEE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4E3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AB3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C6C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1D9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BC2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2D7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592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222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泥三角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77E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51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086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D2F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DED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AAD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B7A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1A72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4A4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826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F0D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≥250*65*10mm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D0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42D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43E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682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AD7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0F4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D879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07E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DB7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漏斗架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982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8D9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04D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8EF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277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6A4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3E9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692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10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3D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滴定台</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759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≥325*155*30mm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D7B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545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5DC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E00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F43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66B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57E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506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49E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9B0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≥200*110mm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76A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4F4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45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9D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3BB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EE4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9DBE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F3F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F0B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多用滴管架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E98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E93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8C1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336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9E1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F8B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EF3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FA0F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D93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6A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高中教学电源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91E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≥310*285*170mm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DC7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B2D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012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D51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D7E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490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A57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9B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941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托盘天平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AD7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100g</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95E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D21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D2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AA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696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73B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B8F6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722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816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托盘天平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14F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523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A06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15F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9AD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D97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55E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6CDD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032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03A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657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A87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57A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60B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C7E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5D0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31F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9AB8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E85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688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553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A19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0D5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DD0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3CB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EFE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DA2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846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5A0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BA9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734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BE7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CFA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DC4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B6B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5B0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0D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AC4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C5E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83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电子停表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E9B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105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F8F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AD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D2F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BF7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59A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CCC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33D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084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6B2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637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E83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9AF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301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1E5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4AC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72D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DA5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211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284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DA2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3BB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5FC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652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782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298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345A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092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B2B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数字测温计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5D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758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345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AC3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BF1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C53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FCF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A0B8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6F6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9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多用电表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79E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609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EF3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CD8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BC7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33E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429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CDF0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22B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9E9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演示电流电压表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A08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1B6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EF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AE3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E16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DE4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570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A53A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97F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A10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密度计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C84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8B3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26A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28D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C5C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1DE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C30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49B7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C23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B34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密度计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44A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B38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28C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78E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8EA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A6D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CCB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00E1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8A2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6EE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酸度计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D5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F72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636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E4B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C87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1CF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83E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0567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B07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69E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原电池实验器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B3D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≥70*50*60mm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487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439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A57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D7C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B3C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211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4DE6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35A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C9E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贮气装置</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70B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039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C25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547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B5B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B4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830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CFFF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C6E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10C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溶液导电演示器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BAC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F8B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6CD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14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58D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14F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C9A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DBD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D41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387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微型溶液导电</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996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AD9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9D3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BAA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0D3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892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A6B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2BFA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F12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8E7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中和热测定仪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199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546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81C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1A5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C34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428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DF3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5572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55D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B60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化学实验废液处理装置</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AF6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D37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534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892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38B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BA3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DC9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4C83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28F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BBD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气体实验微型装置</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7AB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99C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87D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5C8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C82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A51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B97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F8FF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05D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E4B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氢燃料电池演示器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F4D8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1EA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E1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358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1E4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EB3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6DF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AAD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3C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659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氢燃料电池实验器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C64D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F9C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B18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981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BA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B9A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F6F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4F60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183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3A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电解槽演示器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131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≥27.5*17.5*18cm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B00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C70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F0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BE1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6C0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305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CA3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576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B3A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离子交换柱</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F9D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≥14.5*10.5*21cm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FE7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08E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09C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EE6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2C8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3AC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4B1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CD4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0C4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电泳演示器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3A59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71E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17C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5CD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415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C21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54F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0958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132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505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放电反应试验仪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6F3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2B6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411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974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28C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C4B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97D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29B0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5BC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BDF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光化学实验演示器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00F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≥110*180*160mm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51C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1EB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2F1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3D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0F4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FA1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E6E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A45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3E4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分子结构模型</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415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≥23mm、30mm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2AC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611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E3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411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5A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198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6D31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787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A7B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分子结构模型（学生用（分组）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82C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71F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D62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AE8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4BE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8DE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6BF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1A1B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73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C66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气体摩尔体积模型</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E3C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≥28*28*28cm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AC5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025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9BE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09F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FD3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70B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A80C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130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880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金属矿物、金属及合金标本</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32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≥180*150*50mm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220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49A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BA2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C47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4EA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DF4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009E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9C7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245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原油常见馏分标本</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E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≥21*16.5*3cm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252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9C8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81D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42B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F42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DB8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523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588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3CA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合成有机高分子材料标本</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46B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≥21*16.5*3cm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37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C5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185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D38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34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2D4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4EFD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0F4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C73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新型无机非金属材料标本</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5A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CC2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2EB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B46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033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BF4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F48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03E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248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620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元素周期表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FDF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≥1500*1100mm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C68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3A9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FB7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511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9DF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E5B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6D1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84A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59E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800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B31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4D9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3D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B1A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883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A24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5A8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6EA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D0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941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2B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198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86F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9FB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9C9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5BA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09D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7D5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3DE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EC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F4A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87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4E1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A2D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716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E3A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5EB3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F7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912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7E3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D9A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DF4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D92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6D1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CDD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D68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59CD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B25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9DF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229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742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3F1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6D2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DA5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A01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CBC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623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636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04D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552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7CB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EE7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9E6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156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554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638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2D1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5C7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E11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021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ACC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484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86F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3CB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DF4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86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40A0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20B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79B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E8E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E76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1EB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01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70E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2C9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F02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D117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DC7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31B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89A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9013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FAD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D08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41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32F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9FE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A32A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BAB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DC7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AFF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EB2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5E6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24E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E12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B7D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B08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12C9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076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912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3CE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酸式，25ml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391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1FC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DA5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4B6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BA4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281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1771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36D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F9F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B4A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碱式，50ml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D3F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781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89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568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C4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E6D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A819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1DD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A6B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9D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碱式，25ml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7CF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45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9ED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B4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58E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AE9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1FA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8E8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7E2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EFE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Φ12*70mm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D0D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CAC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3DB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63B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68B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069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BF13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4DD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E41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75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Φ15*150mm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748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D9E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C10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CC6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109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F1A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150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37C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626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F9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Φ18mm*180mm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97B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D31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18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68C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871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896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236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36B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70C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DC2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Φ20mm*200mm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0B8F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6B9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250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D64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067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690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CDE5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B48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D51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4C8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Φ32mm*200mm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8C9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176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867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9E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F78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0DA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1F5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C3C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8B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695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Φ40mm*200mm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F1B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21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709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ACC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2D9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DB2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CF4A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251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778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具支试管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00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Φ18*180mm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F2E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60E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358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17D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F1A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5FB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63DE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59B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42E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具支试管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98D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Φ20*200mm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D6E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D2F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D64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E1B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EFD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667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BD42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24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951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硬质玻璃管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C40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Φ15*150mm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B6B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FB6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250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15F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93A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2B2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E39B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B28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053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硬质玻璃管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C02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Φ20*250mm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7E0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168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25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587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F2F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27A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AC89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234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4B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燃烧管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09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Φ25*300mm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71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278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5F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EEE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226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80C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7EE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2A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67C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Y形试管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E5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C1A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0F5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E37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0DF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C03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FD7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11A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839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A42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A84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C6D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54D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94E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AB0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0EF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052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941A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A8C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A61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E0A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174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053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5F4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281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EFF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A8E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309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078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E40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355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4D7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79B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74F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16D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6E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91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8594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DA0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AE9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913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433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6FF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B79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A71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0E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CEF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4935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ADD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8AE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B2E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014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FAC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83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4FE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9A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8F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255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A87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D9C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869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7D3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079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8E0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B5A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237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FED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6959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16C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83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AED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6FF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5B6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4D4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494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E84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FF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0FCE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D54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C5B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ED1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96D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0F9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66B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A50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DF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821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EF8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E7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26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EC1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250ml，圆底，长颈</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850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D6B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42E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B16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A58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997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C16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7E2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925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D2E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圆底，短颈，厚口250mL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29F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107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900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3E7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ECC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AD8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A5B9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8C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931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46B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圆底，长颈，500mL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5D7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CCB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28A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769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C46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3B3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572E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157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37A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D41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平底、长颈，250mL，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1C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CBA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15F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040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D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028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568D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094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01B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锥形瓶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184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31C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E45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DBB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E0C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404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EF2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3DAE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DBA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9A1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锥形瓶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71C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DFC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10C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3C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918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B84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AA7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E3E9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087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A0D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蒸馏烧瓶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25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8F6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A6A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127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138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041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D3D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95E2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34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EED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E8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4F3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05F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867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8ED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737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623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6EF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A8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4F2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DD6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250mL单头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116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0C0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91A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FE8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21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F6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F29F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D1D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CF5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273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250mL双头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C0B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D8E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D3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B08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121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B8F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562D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071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CB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干燥塔</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B42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04C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A64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DBE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E59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A31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8C9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820E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2BF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298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抽滤瓶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B9A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08A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8CB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EC5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EA7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AA2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287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0A4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253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165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抽气管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19E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0C6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BBE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881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9AF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68D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9D9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9F2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131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C67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干燥器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8B6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37E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315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33E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DA8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A41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62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F38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34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5CC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气体发生器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9CC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A34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06C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433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888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E35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4A4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C22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175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25E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冷凝器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BA7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878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58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8DF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62C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F20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7F9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8C96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045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57D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冷凝器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3A5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A41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B2B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C16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39B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D6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329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A17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6A4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606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牛角管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BB0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Φ18*150mm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A5E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28F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81B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B4E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E12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A37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BF33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2AB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466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C4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C2E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1E0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3E9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D0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5CB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087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A75F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1E7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D8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DE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4E4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CD0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E8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A14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84E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E93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D37B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4E3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125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231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90B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391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F30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253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793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849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2EE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7D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630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225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A69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E3E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5D4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77D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7A3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39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39AC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C7B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8E2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分液漏斗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6ED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A81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662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9B1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1ED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551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5A8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1C3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AA1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E6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球形分液漏斗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54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238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DEE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86C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1DA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3A0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EAA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EA38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125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3D6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布氏漏斗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EF8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759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30A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12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F0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417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2EE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1017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70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977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T形管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F13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0B8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6FF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B1E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AE8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7CA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2FB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47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F05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63C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Y形管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BA9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4E9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F5B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23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F92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232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DB6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8E6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FC1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D55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离心管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D7F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FCD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E15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CBA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2D7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036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F54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DFB0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179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4A3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直形单球干燥管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A52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294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F09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742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21B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986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4B1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375C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2F0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D46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干燥管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EB1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Φ15*150mm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B77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281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0B6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13A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1A6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FF9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44A8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006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3D5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U型干燥管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DE0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Φ20mm*200mm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84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B78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991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178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586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1EA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65F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6B8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013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比色管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DA8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F41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C1E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DBE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17E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4F0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A6C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43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EF2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EE3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活塞</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E07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126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6A8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C04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99A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907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FE4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2DD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1D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DEE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活塞</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DA9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DF5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0DE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691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FE3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185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F4E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BB3E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A11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860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圆水槽</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2DA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Φ200*100mm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F4B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1BC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A9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70C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BB3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7E0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9519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2A8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B7F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圆水槽</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03E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Φ270*140mm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F8B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498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543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8A3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1B1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322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026C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6B4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CC0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玻璃钟罩</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E1A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Φ150*280mm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5FD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131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A70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3C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CE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B9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AE4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27C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365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钴玻璃片</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355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A95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4C1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9C5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8F9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D21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11A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5378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84C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333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集气瓶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309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F8A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22F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3B8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24A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9D3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282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1E7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BCC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B01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集气瓶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545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0B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C3B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0A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CB2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069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4C1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7B15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AEF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26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集气瓶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F0C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42D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BCD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5B6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E6F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353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19C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F32C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5F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C1E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集气瓶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2D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B02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925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C9F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0E6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410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041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1E3B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CAD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5F6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CA0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EF4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54B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0DC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BA9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26D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3D2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16F7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A3D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44D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E45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8CE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8FE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B55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53E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17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3B0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5217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C3A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0AA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E8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D90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D70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D7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DFD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60E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71D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79C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6E2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D52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E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B0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BC7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54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515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F8E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7E9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3B2B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CEC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B6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A07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E38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0F6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C7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A37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69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C3E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4F3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5BE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9B8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9C5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CD8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2F2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DC9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53B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8CF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9A8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4E8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04F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9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FC5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33C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5E4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C7E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A5B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937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E68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D1EA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E4C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D9E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40A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05A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8D7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E1F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02E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49D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31D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A4CD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6C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47F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78C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1DD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741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606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FC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1AE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61E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0ABC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7F6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040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F26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D2F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A86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2DF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B30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1E4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87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1328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1AE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49A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E31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73E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BFD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C45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AF3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AB9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499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30D5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F51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2B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309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C13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AE8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340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2FF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F4B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E8B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9D96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25A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AB2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3F7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241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F35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DD7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292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6ED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D34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DB1A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8E6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25A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EB7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CEB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8B7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20E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2F9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6D4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0D7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487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36D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C1A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293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3B1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B7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EEA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0A4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4C2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32D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4822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22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56A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224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6C6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8F0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384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BF3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007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047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AEE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790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12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CAC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3AF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9F8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021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0F4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FA0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263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CBA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0AB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6AC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8A1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812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34B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CF7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45C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11A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8B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E195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1A7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E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FAD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C9B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F7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A8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923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E00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3AD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8319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CAD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F3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151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B5A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642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94D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85C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54C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575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3BA7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34D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5E6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A96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204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D2A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644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EDF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4C5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C6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135B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124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D81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379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7FD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846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7FA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171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D2E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9DA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75D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60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E53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3FF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2A1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193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258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8A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C8A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8D2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6AF8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18D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6C7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茶色滴瓶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290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4BE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F6C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7F1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B17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CA7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D71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436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D1E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89F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坩埚</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184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AFD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193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007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B6F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FF0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9BF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C824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2DA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F55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坩埚钳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A34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C7C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84E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773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068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F04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B39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9455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697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C8A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836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4F5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244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683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5CD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639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EE0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B35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373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3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67C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759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689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DA3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136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F6E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EB5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8B5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C1C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D06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水止皮管夹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BA9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7C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29B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D54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81F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948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9CC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588F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744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BE8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螺旋皮管夹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E87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33*20*8mm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F91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4E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5E2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646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DC7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716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5434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87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F5C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石棉网</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8A6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125*125mm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1FB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2BC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66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F7C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F6D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3C5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AD48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AD4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584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二连球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06C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198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3C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691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E9C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D25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E35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349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DA5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0F1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燃烧匙</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28A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5DF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79A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5C4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566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FB6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AC6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F314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5DC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344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药匙</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AD0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D75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F89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877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BD7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681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316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60DB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DBD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E33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31B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Φ5</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6mm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8CF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CEE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61A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FF3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622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45C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961E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E47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4E0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4B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356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0E1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D10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15A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0E6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769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E3BB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12A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453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4F8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Φ3mm~Φ4mm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AEC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438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4A0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03D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B20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CD5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8382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1CB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570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094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Φ5mm~Φ6mm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443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246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565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00A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B4D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7B3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CB71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B0A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8E4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软胶塞</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8E0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B03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0E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636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1F5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2BA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937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441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D36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9C3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橡胶管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F7B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B0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3B0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FC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0C6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2F3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1CE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527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199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A92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试管刷</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19E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9B6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E8B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BEE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622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44A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0FD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C68F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25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E67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烧瓶刷</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2CD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753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446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57B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18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EFA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9DD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6BA5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687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F3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滴定管刷</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824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C75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652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60E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36C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9CC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120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6443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318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EA0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结晶皿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432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630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83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7C6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0E1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75D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64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94C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6D7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45D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表面皿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0EF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D6A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11D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5CA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952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CCC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C11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61C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B2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A7A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表面皿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B4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1D5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F45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50E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F43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383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B54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6C88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942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136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研钵</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511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A9A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FB6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09E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1D3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75C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A36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F065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0C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926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研钵</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E36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F6B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9E2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CA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35D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428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E5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DEA0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120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E6E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蒸发皿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C61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E9A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FBD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DBC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433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15A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7BE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A936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D66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74A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蒸发皿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594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180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AB6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57B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286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3FC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865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1A34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403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901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反应板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12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584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192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4E5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CB4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B9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444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EDF7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0B5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68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井穴板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F5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951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F90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907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8ED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78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811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6DC8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957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18E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井穴板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42F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AA4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950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570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D7A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0AC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54A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12F8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753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739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塑料多用滴管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4B6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5BE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28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E4D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7A0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6C9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B1E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3757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B40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C22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白金丝</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87D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CBE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3E9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590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C38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F06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01A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3003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DDA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DA1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一字螺丝刀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9D0A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E0A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18D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1AB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3FC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EF0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B49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1B2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E2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61E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十字螺丝刀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E06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8F0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C36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298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C75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E49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1A2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726E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21F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8A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尖嘴钳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873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C3B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BCE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21B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030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1EA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199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B66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92A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BC7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手锤</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931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0B0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EB6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10F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44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ED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AEE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6B22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C4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DE2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三角锉刀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D6EA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BB7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CC6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2F6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C78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AD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056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CC5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D10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16D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剪刀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76CC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BBB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05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A90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F2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33B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BC2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84EB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866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DA1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玻璃瓶盖开启器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12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92C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38F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A0B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E22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282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4F6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B5A6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B74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E12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玻璃管切割器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8AB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A1C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995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052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39A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D5C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EA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A58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448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F6C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工作服</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CF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180cm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E02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F3C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1CF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18D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B5E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9FA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61E3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E94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5B6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护目镜</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6EA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1E7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AA7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834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F7B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9FA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F1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B428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AD2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193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防护面罩</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A03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4C2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6C0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023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EDA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F86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C62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DFAB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06E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EC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B1D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624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6ED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75A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B37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D49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AB7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C9D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B5E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F38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乳胶手套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31B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594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404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939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0C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D36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6ED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3802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B29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F88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滴定管（红）</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FE8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3BF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BB6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084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6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E65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025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1F4C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F3D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B4D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滴定管（蓝）</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66E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58A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EB3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013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544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F0D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E42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2FB4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934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12F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陶土网</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7E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56B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9ED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2E0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561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776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334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B5EA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FE3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60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二氧化氮平衡球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CBE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880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330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EBB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E01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B89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99C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30CC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30F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C66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带标签的安全洗瓶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A3B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D87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491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F12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458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CD9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6DC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4AE0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01A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259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PH广泛试纸1-14</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3EB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E07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02A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BA0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B5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C2E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141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99E0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5CE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F59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蓝石蕊试纸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753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EEF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09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8CB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439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25E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286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599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5A4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D62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红石蕊试纸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AAA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E32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72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177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AA6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D7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1A7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AF3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E98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82E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淀粉碘化钾试纸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EC3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AF1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A85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D33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DDB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B35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06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AEE6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6A9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7B7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定性滤纸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FD7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615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81C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0DB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69A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0E7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870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60D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63A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CE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定性滤纸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FC7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中速</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48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577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E61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F03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C7A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F33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47C8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334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555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定性滤纸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889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5CE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3C3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123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8F8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5F0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B69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91C9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991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28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火柴</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38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常规款式</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B2D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680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734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7FB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E5F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253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E5E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98F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20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4E2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≥100只/包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0C3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546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3C4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9DF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574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80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7EAE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F8B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7FE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培养皿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FC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6E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261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148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516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ABD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E93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F5F0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B35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BFC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脱脂棉卷</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032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ABC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9CA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737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3DB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612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262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D63B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C2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512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脱脂棉球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F3E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730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572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13A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38A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313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AF7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1C61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5A6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19E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废物垃圾桶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0AB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33E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A9C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A5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1FC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B31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27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756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EFD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C06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小型标签打印机</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AE5C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426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6B3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80C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A0F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4E8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CEC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D61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467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EC9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标签打印纸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7030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FF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39C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FB4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114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222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FDF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FB88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6FD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9F1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防护</w:t>
            </w:r>
            <w:r>
              <w:rPr>
                <w:rFonts w:hint="eastAsia" w:ascii="宋体" w:hAnsi="宋体" w:eastAsia="宋体" w:cs="宋体"/>
                <w:i w:val="0"/>
                <w:iCs w:val="0"/>
                <w:color w:val="000000"/>
                <w:kern w:val="0"/>
                <w:sz w:val="18"/>
                <w:szCs w:val="18"/>
                <w:u w:val="none"/>
                <w:lang w:val="en-US" w:eastAsia="zh-CN" w:bidi="ar"/>
              </w:rPr>
              <w:t>面具</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98BB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4F7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65F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C81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632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F68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6C9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0110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469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A20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塑料量杯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CEA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635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CBA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E4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15D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7FC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3F3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9328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225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40B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塑料量杯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653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45D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6F1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F3B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6A2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B43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076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0A6D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FAF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24A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塑料吸管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08D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42A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C55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252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E7B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35B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179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3253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5C4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29E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灭火毯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2D0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≥1200*1800mm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1E8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9D8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E44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F2B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3B5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646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E64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F2A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4A3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两头鳄鱼夹电线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E40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811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198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39D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073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0DD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DA2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14BF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AAC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BFE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BCC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6F9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8F0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B44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EE2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CCB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495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ACB9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B4A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541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碳棒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0D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1CB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C96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BDD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B25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CE1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76B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ED25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F60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7A3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胶头滴管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DE6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8EC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C97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EA3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871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347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46D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1CDA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655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B6F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胶头</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A40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6F7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C51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5E8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84A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23B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F82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8F8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657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DFF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硅胶胶头</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70C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DB8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B06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31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111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5FE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568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739F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FB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7F6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实验用激光笔</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9A6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F0A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AF5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4B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2F7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C5F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D11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45C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5A1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F6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蜡烛</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CB6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B9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80C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B68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7E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9F6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50B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E6C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DEF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26A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玻璃导管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521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C7B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A6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FFF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253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F28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AA6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81A0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D6B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917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砂纸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0EB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2A1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23A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D46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5F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5C5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97D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69B4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A6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308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反应瓶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1A6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87D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2A7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6C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32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A58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EBA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D761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270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38F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带刻度恒压底液漏斗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B0E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E91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1D6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98D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51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34C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50B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C75B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334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9C7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气体或液体输入接头</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3C7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33A3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74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A07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368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76E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071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6D31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523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C4D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A型接头（大变小）</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676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DCE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4E1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451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53B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1E3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BEC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C041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E5F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624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A型接头（大变小）</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0AD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8DB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935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241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0EB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02A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5E6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E4CD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933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EE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60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316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EB7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38F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272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77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A7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EEA7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DAC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D85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玻璃洗气瓶全套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907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1B7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9DD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6F3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96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3B2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48E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F68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B765D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生物仪器室</w:t>
            </w:r>
          </w:p>
        </w:tc>
      </w:tr>
      <w:tr w14:paraId="2B191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30D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195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钢制黑板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41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≥900*600mm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B97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00C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475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59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13F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76D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D03B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260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AFB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打孔器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368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05C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03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BDD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3B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FDF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EEF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4ED0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01C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D20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打孔夹板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ABE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≥175*40mm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9D5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A67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97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409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1C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873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B8A8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7CF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673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打孔器刮刀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F41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0F1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014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3F1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3F8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AA0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FCF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16A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EC8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AA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手摇钻孔器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812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B3E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6CC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279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E4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97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0AA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7F2F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6C1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282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仪器车</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EB6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335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697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934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6A3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1EE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C79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E6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9AC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554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电动离心机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D3C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3E8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395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0E1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58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E28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44C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08C6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64E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2C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磁力加热搅拌器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7B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6B5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77D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10D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6F7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CD4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03B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AE6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E70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1FC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酒精喷灯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5DF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43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2C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1AA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DAA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BCC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C16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2104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363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9CC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电加热器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EF4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≥190*190*60mm,1000W</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E6B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038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D19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67F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6EF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0B3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D38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63C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463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烘干箱</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B60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0EE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3E9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C4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5C3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91E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2C9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A14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D3A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A8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恒温水浴锅</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D8E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≥180*180*130mm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9A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E66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2B8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BF3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A41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E36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E7D4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BC6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EC8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PCR仪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202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≥430*240*239mm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AC2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C44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DB3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BAE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5CC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96F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B12C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C38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972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试剂瓶托盘</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094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≥300*250*70mm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1A3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3EC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1E0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ACF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9F8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7B3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15EE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EB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80A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实验用品提篮</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23B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≥490*360*290mm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48B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989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984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B45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C1D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A5B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40E9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09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A6A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塑料水槽</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341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≥250*180*100mm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6C2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5A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C4B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CD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EA6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319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00F6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826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32E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方座支架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67B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AF1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90F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033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1B7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971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9C1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AE64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06F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6E9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万能夹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ED5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B2C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171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E7F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01E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029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DDF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2D97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183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533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三脚架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57C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F6E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108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8A3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9D2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860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7CD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2731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103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47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泥三角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70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F91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553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429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97E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19B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696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6B8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84E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20A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AFC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≥250*65*10mm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36F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03C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FB6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39D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B02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541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DDE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0F2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BA6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漏斗架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64C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1CC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2BB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984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B51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2A5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9FC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6FE2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8E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2DE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托盘天平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269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F7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BDA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341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611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0B3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378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949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D85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A36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托盘天平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631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E2A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89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B8B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B9C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8EA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5DC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C614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626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9E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2A2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B5E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D67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FA3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564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192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E63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8860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34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1A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F67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D35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EFA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5C7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8DF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003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587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6C0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BA8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1E1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2CD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731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E36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193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EBF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FBD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876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59CC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768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1D5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C6E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BC0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C63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5E5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79E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F59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21C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4E38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98C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C13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1C4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BED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A49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0B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B29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EDD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D66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CD46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149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40B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数字测温计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9A0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7E1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D4E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86F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57B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990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756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259C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B4C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161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酸度计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4B5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E48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F00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91D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4CE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723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6FC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937B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351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0F1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6C1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96E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8C1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0DF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549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E25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F58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B2AA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10A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6D0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A58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3C7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4C0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181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218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EA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5CF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8F74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9CD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ABC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7AF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6BE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3A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51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22E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9FF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620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DC01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BEE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BC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A22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97C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1D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CB4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F5B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2F8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DE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DCE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CB3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64B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88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114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26C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1DA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94C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654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73E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9EF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841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D3B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58D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372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8C8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B10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A5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800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AF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2087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A14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F54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1AF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C2F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A41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42F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559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455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550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339C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F2A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675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E55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56A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3E0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7E6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36C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820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F9D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1DAB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C2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B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3B0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552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FD3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2E0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D7B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497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B81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6379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0F6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C76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249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36F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C63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B8C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8AF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A61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8B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E039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B11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217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912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Φ12*70mm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C22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C7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38D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1A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690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736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B7BC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337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E5B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E53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Φ15*150mm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7BA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C17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407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1C7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331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DB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1AB5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9A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E85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B8B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Φ18mm*180mm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297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77F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E50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36A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643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070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4A9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F42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C23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F8A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Φ20mm*200mm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B9A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35A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C6B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B85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F17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8F4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4DA1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DC9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8DB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057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Φ32mm*200mm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BFB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329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B9F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C17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0DF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714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B90E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054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D5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C78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Φ40mm*200mm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A28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593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F22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496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50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643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816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C8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DF6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F76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B75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AF4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5B6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2EA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F12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7D9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E770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150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F88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32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591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37C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D3D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788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050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A1F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4CE2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A8C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FAE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0E8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420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E73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BD7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425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2D7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3CA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FB66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4D9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819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D5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F02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591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30B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E3B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7D7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319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BA8E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AE0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BD9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64C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4D8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7D1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6E0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3D2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586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ADE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2628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AC1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C92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30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470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7B0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63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ABE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EDD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898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B935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92C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0DD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064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027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A39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EAA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FD8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55F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A04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803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970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40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F9F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968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435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93E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FFF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0A6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EE2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D7B5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919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431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锥形瓶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5F3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F09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40F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1F6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54F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A1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8CA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A613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A3E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8D9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锥形瓶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0B3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9CC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03F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022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0ED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0B2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EBD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4A5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49B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8BD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39D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80D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3C0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F48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D85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E74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08D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28F8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941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299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E12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250mL单头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384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E7E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1CB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23E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E4E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8C5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1E82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9E0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224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05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250mL双头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5C8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78A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D55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F9D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5AC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501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FDDB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28A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CBB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58C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CC1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342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C1A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CDA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C5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DA2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96C8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0A6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73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F58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6A4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961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66C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051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75B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3C4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E50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B7C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580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330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C1D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CC2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3EF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D5F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C6A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C52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827D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0AB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CC9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安全漏斗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6C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0E3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33E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8DB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8D2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10B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534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E952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8BE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498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离心管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6AF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D50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518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357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C09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DA4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859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3D53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BA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7C2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活塞</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317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526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ED3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C88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20D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C77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FFE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D2C4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709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90D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活塞</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779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276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6CC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563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D09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656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61C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879C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1C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7BA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圆水槽</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7D79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0D1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AD6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FF8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21F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FF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70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84BB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796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32D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圆水槽</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98F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2DF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89A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135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ECB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FB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4DA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476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AA1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4C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玻璃钟罩</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F8F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Φ150*280mm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763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B6E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EE9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50E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8F3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411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36E9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E23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A2B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E6A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81B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F52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B6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A29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409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BEB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3754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671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F1C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945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6C7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BB7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6B7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50C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852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006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D129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AD9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0CE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08E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C91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AEB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706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96D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6B4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54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B3E2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BD7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A86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AA2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20C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996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A37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E54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7C6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1C0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BBC6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E21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37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E13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7D7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1DB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F2E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696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9B9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78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AC87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7E8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B25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F0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43C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22E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0DF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34D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43C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D38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3B5C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A6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3E5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0DE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394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0B2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CA4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F9E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C43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7EA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10DB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655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AD4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73C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A91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2D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2A0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08D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466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647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C0F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E55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D3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69B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298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7A9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F2A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633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07C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075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AFA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CCF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DDF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7A9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265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3F4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FFE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127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F12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A6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A89E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183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E62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820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CD1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6F3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C03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FE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127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C64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BD04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25A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678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D61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F94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D3E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8B4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47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E0D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14C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725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4FD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E8A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CF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C3C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675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F76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4BC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227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45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AC26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2F2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2C6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405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C90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B86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8E6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FCD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DFD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8E0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1E4D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082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841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8EA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306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585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10C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0BC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ED9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35B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17D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253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66F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9BB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46B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342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FCD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9CA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792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904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7AAD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7F3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AB3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614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C30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91A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FFF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01D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847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E12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58B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093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6B4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16C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9EA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AE0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C0E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F20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85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5E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46C8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B76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9F8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8C0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2500mL棕色</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6FB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5E5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F2F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FF6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29B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274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7BA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6BE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AED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下口瓶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F77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4ED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13F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8E2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8F0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F2F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94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866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162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CD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A01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473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DA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16F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146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9EF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48D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2198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031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3BB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滴瓶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420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5CE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B3D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AD7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2B1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A19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A11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399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248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0D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茶色滴瓶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D9F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6AE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AA7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A20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F08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382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8E3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BC9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A18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5D0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DCD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34F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D0A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9D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44B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E37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414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4F6B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7BB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2E8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石棉网</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EC6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125*125mm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7BA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856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FA1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D02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CD6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301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3229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128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72E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药匙</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D2F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36D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361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E0C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14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9CC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5BE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4E6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BC7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918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EBD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Φ5</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6mm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68F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D72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F85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15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62C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B68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2065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E27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58D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103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5E6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637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799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A96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C64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BD8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859B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6B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77D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B29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Φ3mm~Φ4mm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D21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83D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2A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974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6E4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4C7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856A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067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D20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7E6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Φ5mm~Φ6mm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A52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550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136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1C6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FA0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964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74CE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B9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EFD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试管刷</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85A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1A3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979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EDC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551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B09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75D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5846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9B3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554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研钵</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E09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E18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780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45F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2DC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E3B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BC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CE0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A85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C02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研钵</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FD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E6D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C9E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A2C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669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9D5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BD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1757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17C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25D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一字螺丝刀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E83B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278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442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96A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463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E2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8ED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C64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28D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C3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十字螺丝刀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7A19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AE1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9C4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E3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28A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C8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5D7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588B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CDF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3B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尖嘴钳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AA2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84D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CBE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32B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C8C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C7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586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2FAE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7B1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75B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手锤</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ED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506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176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4D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E1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83B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33C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53EB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26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F49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三角锉刀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6FB7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115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CB3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1AD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9F0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AF4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F69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A87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06F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4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剪刀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36D7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9BC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667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52E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0C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CE6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0F9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6F3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2E7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B47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工作服</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EFE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180cm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43B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83F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B1B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AE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947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77D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9F8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28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23E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护目镜</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25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030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B09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EC5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727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815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172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AE11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95B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0D8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防护面罩</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05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017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A2F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F82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F7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40C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F7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1327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E0D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CC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383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3AE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704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F32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800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52E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75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6D0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D4D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346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乳胶手套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F44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237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300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B02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E39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A76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678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BBFF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4CF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6B5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血球计数板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AA6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8C0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0CE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762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1FB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DA4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7D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9D73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E27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272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单面刀片</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BA6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7B4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D2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F8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192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79A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0C2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3700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CF9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55B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双面刀片</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19C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E7F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4E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A0C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10F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2F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7BB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91D6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27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030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D66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Φ7mm~Φ8mm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298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9F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5A4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A00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425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59A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D1AC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D7A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20B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载玻片</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BF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25.4*76.2mm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37D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A2A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302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74B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D4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A2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6C48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BB4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C7A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不锈钢药匙</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52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大号</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2E8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4F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A85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88C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76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E49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C39A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576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809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不锈钢药匙</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12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中号</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C6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B3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4A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BB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C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D10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E8CB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8BE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9F0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79C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05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AEA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8F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E4E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64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D3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F336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F88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8E6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塑料量杯</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D5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8FF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F4D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A5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AB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FD9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49E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9C46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9D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BE2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一次性滴管</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F3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58F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CD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56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BA1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9A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3EC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37B2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0E3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CE9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一次性滴管</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8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ECE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6D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A3A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E6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9FE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0EB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99EF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58D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2B8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一次性滴管</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A52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03D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29F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C8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15C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62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36F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94E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EB2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793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一次性培养皿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B54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07D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9A4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EA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B04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C2B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F9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5440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615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F68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过滤纸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457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B3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BC8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E4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CF9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D8A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20F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8F0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3CD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83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吸水纸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5E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309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45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8B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4C5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DDC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AA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490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CE4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7C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称量纸</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552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E17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32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82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0F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8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77C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4D35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87D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401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标签纸</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E1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5D5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F70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739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B6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21D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E0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A002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5D7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27A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标签纸</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F4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40*30mm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707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18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05D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723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088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00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E413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7D2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3AB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标签纸</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126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5F3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973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9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41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ECF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D41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8AC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336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65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试管刷</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28DE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A2D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D5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2F9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013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70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53E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D7C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696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02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托盘</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100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中号</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057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97A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07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60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33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00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E2A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46A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96C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696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C57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BA6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8E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3D1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40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45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01E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05A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A1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A6D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973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765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337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6E2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1E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DC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5F30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E86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06C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91E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9F6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1AB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39D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DE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15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39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362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895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5B8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漏斗架</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E53D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34B0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F56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2E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EF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C1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097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7578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625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3D0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毛细管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610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F9D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048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76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C0F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FD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E6D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64EB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968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88E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纱布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435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D27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361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726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AB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241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19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603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23C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C92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尼龙布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98E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483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C95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747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B4C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CF5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1C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D927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355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481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裁纸刀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9DB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003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9B4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11A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0FF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7AB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352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666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3F3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49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水网</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EB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9C1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DE9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463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54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722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326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8080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C7E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87F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火柴</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BE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常规款式</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3FF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55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9E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DD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79B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B1D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210A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A71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03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生物显微镜</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516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≥300*180*150mm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A69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F03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96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BF0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CBD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91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C86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10D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49B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植物细胞解剖模型</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E1D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EB9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1D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AA1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E04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F1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1A7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D8A0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5C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E5F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动物细胞解剖模型</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4E8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A56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E0B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9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96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697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09A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1CD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ED2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546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有丝分裂模型</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3AD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453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3A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C74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8F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CB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6A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CB83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6FD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B9E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减数分裂模型</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036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BD2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AA9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3B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4CB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65F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40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5A6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4B2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物理仪器室</w:t>
            </w:r>
          </w:p>
        </w:tc>
      </w:tr>
      <w:tr w14:paraId="2CA04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8F2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5F6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EDF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9CB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DA4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0E6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AE6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272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A6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1FF1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706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3E6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钢制黑板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4F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≥900*600mm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466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F5A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91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8D1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446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4BC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6847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578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A16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直联泵</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F17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≥280*150*200mm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27F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F27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BE9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5C1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41A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60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D73C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FFF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CFD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抽气盘</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2C4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C0C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BE8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7A9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852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6FB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040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C103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0F0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EC3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仪器车</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522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9F7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EE2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B67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785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030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27F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4908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AB2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5A7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充磁器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C68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≥35*25mm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46D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EEA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1E2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1D1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965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460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BCE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AFD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1FD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透明盛液筒</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656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≥Φ100*300mm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AEC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9DF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924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BCB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561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BBB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5552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1A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C5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物理支架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111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1F3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BF0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A10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D8C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901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F67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DD13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993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BE7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方座支架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699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F3D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9B8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DEB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64E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0A3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E42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6D8F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2D3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A88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多功能实验支架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A48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69F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B57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ED0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DC3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12F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D7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AF08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FC8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F88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升降台</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D44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≥150*150mm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B28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4FA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616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C84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09C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F04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6842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26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40D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高中教学电源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D2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≥310*285*170mm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C7F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37D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E75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377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7C1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BE1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8E04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578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F64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调压变压器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F55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6B3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20A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7BB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0B6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455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1FC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2BB1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47E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251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感应圈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1FC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11D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6E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9C0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62B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1C9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597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F711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3E1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54D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电子起电机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226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C95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021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C66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A4D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A24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05F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0713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9F4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9D0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木直尺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FF0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DF8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3A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08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F89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A23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322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935E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4E6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4C3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钢直尺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7A2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200*20*0.8mm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10A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802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189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00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515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5A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D1B1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C36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2B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钢直尺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829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233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DA0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CA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F06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105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C8A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973A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2D3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D3A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游标卡尺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87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150mm,0.02mm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A99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B3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243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205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529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019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A783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5BF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42D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外径千分尺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09F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8A6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2D2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58C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69F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39E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DF5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6B1D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68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964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托盘天平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FD5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2F1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9D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89F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41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65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5C5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DC4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FB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377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托盘天平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02C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AAF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065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684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CCC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B58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87C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867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9EF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46A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5DE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EB2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FDD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7B6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5E5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7C7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33B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722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847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027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生活体重计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7AC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0g~160kg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5903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F4F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3AE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53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B53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39F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C370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2D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0FC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金属钩码</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820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ACD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A30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C6F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2A4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F62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BE7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2FF5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C6F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BCC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金属槽码</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368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1BC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3D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1DE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E76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DB1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983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728B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8A8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99E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电子停表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FB4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CFA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62B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9A5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DBA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B18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74C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498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171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FA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电火花计时器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DA5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834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9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AAF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563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95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E55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6B28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AAD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20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数字计时器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102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AEC0B">
            <w:pPr>
              <w:keepNext w:val="0"/>
              <w:keepLines w:val="0"/>
              <w:widowControl/>
              <w:numPr>
                <w:ilvl w:val="0"/>
                <w:numId w:val="0"/>
              </w:numPr>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331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F79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FCC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4C5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A1E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EBE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34A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319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频闪光源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EDC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E23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461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8F3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3D1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FEB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7A5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DDDC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F72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B21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F0D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479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0FF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13E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2F8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9D4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995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019B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654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897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D84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0C5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D65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632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5B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A22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668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6BC0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5B7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DAE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条形盒测力计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D72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5N</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C42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A2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FB4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D12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527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71C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AFD7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6EE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29A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条形盒测力计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810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2.5N</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C69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D13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595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C7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B04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D38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5125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DA8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F04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圆盘测力计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603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13F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C97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21B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AD8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AA3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A36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8B71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12F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B17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高中数字演示电表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846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454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251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0AB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648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1F9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9EA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76E3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B87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125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直流电流表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C8D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≥130*100*95mm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BFB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141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DC4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2ED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547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638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54E6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3C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028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直流电压表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42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2.5级，3V，15V</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EF0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16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267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083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282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96B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3D5D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044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947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灵敏电流计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66B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4AA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2F4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0B3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22B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B75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CF6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CB62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1DB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DFF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多用电表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004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83D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135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0DC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71E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E4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0F8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958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26F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964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多用电表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C9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323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D17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5BE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C37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8CF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B29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65E4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05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69A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演示电流电压表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9FD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53C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0C6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CEA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B2D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814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2C2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67BC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B99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CE4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演示微电流电阻表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5B8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6F1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FC6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A30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935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494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61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E05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740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F11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教学示波器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C1F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445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787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9BB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0CA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7F5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FE2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7388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1B7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5F5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微电流放大器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C02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3E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A3D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625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340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3E9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012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83CA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178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8B3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湿度计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608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D7D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DB3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D5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001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FAA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CCE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4956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1AA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844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空盒气压表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BB8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Φ145mm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D10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216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B76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FD3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4E0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61F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583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E65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9EA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量角器（圆等分器）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3F0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1A9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C8A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677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09E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E7B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BC3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167F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341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07B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惯性演示器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F09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≥300*150*10mm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89A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8B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0C8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D75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143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2A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9A9F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FDB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2FD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摩擦计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4C3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≥500*50*10mm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D55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1D7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C9C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F3B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E94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A11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501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84A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CAE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螺旋弹簧组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E9D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E27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02D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54D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704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D73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A73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4C1C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19D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5FC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帕斯卡球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8B2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90E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2B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CF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B3E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45E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5FF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9E66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1E5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C75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微小形变演示器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1E8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E02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C03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C1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939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2D3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11B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8882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A35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2DC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力的合成分解演示器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659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676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E2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157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AD7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1AC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5B6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F66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595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CE0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支杆定滑轮和桌边夹组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50A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DA6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693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9A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89D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3C6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ED7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A4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262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CAC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高中力学演示板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3B2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C9E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981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161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BB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B89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230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0774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C01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715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滚摆</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07D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≥Φ125mm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ECC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8FE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376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AF0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B6D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191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5E0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5F9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859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离心轨道</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30A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1E7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B59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038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0E5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961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B2B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16F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614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15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电动离心转台</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065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48C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186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58A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24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4F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76A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0C38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3C5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47D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毛钱管（牛顿管）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235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9EB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46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275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B8E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13D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0BD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D69C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C9B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141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伽利略理想斜面演示器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214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D96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B8B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ABE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B7B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8FB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F83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A2A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ED2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533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运动合成分解演示器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D59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D45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621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6D1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795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986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1C4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DE8F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750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BD6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演示轨道小车</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13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3A4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6E1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BB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62D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6A0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992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12B7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6C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909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轨道小车</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7F4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C19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83A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DC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44E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D4D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E80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BD12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D96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556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气垫导轨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43C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7E7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82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C38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35C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B2F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AEF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E39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B45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58A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小型气源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F05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F38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DB4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766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7BF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BCA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F55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0E2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8E4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38A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牛顿第二定律演示仪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888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6A2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237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036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8E2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8CE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428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A149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7B5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DB7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反冲运动演示器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3A6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B5F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B78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7F1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226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8C5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584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C78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A79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066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摩擦力演示器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C768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CC7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1C0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F66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10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69A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DCF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316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106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D1F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布朗运动演示器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A09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≥80*60*250mm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0C7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969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F3D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811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51F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294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8C01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202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4E3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超重失重演示器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E58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8C5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C12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49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89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DF6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BBA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A8D3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AEA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AB7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动能势能演示器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C7E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≥17*47*45cm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382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E97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D2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F50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85C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C4C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5678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BF8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33A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平抛竖落仪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765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7C1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6A4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12D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CAC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7E8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31F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8561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0F5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90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平抛运动</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113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2D3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6F2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1BB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3EA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E11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632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CCE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220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2F1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运动频闪观测仪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F97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310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44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00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4AC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E56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624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7E31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625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121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二维空间—时间描迹仪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5C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445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1F4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0DA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37D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DA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AE2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079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643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0E4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向心力演示器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7CB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≥480*200*340mm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C11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A92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17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790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F9D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4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A02E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351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C48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动量传递演示器（碰撞球）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260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579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624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080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246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D94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565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940C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271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668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音叉</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0AD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256Hz</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3C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7A0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1B8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800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42F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5D8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3240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D8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E7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音叉</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C2A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512Hz</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5B2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B11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64F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F0F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FE4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841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4CF9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015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A0F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单摆组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365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16B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23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9A7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593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69C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5A5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265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FDE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9E6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玻棒（附丝绸）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310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8E8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1B7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A94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1D4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AC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CD6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FB9C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4FD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A3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胶棒（附毛皮）</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CCB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B3A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1E9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3E0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D68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2D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67F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C25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635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64A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箔片验电器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640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F47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09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D35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016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9DE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E4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2F20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52E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7EE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指针验电器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90C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9F2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3D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03B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86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C7E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4E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C7E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0A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50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感应起电机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786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AA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2DB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F9B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75D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A39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20E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1016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254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EB4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枕形导体</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0B0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7B6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C82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334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5E6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169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508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A85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CBB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25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小灯座</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4A6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AD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C46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ED6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309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90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ADC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861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D6B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587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滑动变阻器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0ED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20Ω</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D45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F55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2B5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F81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894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9B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8CA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386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4B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滑动变阻器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E15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50Ω</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C45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8E1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C25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8BD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3D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9E8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D3B8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F5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0C4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滑动变阻器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14A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200Ω</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BB1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8F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BCA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48D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60E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DC3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8B4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854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4A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电阻定律演示器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D453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9F0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280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A65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A46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3B7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2A8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9470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5B9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51B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电阻定律实验器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A42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9FC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AE5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704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F9A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148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221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3328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AF2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DB4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演示线路</w:t>
            </w:r>
            <w:r>
              <w:rPr>
                <w:rFonts w:hint="eastAsia" w:ascii="宋体" w:hAnsi="宋体" w:cs="宋体"/>
                <w:i w:val="0"/>
                <w:iCs w:val="0"/>
                <w:color w:val="000000"/>
                <w:kern w:val="0"/>
                <w:sz w:val="18"/>
                <w:szCs w:val="18"/>
                <w:u w:val="none"/>
                <w:lang w:val="en-US" w:eastAsia="zh-CN" w:bidi="ar"/>
              </w:rPr>
              <w:t>试验板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EA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≥360*240*20mm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5F8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6B5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B95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C6C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48F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B86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E94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7F4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94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球形导体</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72C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E53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64A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5DE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B17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504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095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C19E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C62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60C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验电器连接杆</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212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A4E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F39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797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1D8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0F9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7B8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A4D8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D07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A6B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移电球（验电球）</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92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AD3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12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D26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9A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628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3AC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D506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DF5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B6D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验电羽</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71F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632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5DB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75F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FF2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872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8E4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857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2D9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B59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尖形布电器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A71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4EB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57D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DE9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AF7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A1B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54B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DBB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FF1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96B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静电试验箱</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F73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2E9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A78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50C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D4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860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AF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974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F06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09E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金属网罩</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875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B68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024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24A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4D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1F1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96F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A084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F3C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EC5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电荷间作用力演示器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345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2BDE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E06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105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93D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CCA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FB0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6973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B65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087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电场线演示器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0D8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E29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090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F43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C4C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059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7D9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752A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14E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A5B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平行板电容器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312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E48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26E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CD5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BA2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FA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E8A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59C2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8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6B0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电场中带电粒子运动模拟演示器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D9A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50F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FF0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A6F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25B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8E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78E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9FB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2E0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5CA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常用电容器示教板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DED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9F5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0EF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168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2EB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5A4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EB8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1F6E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A7C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DC0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常用电阻器示教板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9C5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23C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82D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A93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0F7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F1F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200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520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815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602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条形磁铁</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9B9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198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AB5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01C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D0E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71F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126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612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365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877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蹄形磁铁</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F3B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E79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2E6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13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037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ACE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693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04B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1C0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DB3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立体磁感线演示器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2AF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6CE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658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984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A25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536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B2E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D98F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EE8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9E5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磁感线演示板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ECB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7AE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01F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6FF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E80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FAE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D9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EFB7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7D3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6A0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电流磁场演示器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046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54A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48D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4A7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076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0B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A14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089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89B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8FB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菱形小磁针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560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46F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35D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84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294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281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757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32E1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283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A4E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翼形磁针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71E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427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0A8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B1B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3A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983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1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6D82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E3F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983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演示原副线圈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96A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≥70*106*113mm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079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0B1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8C9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5FE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F57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626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F2F1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E15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567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原副线圈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BB6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1AF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410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8DA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083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BA3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631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E09E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53A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5C7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左右手定则演示器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F37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E27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7A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1FE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A28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C3E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E3D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4871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A09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8CE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手摇交直流发电机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1EF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5E3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C5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841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49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EF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46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B27D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B24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F16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阴极射线管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31D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03F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A12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61D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1DE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2B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81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661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D6C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2B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阴极射线管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D0E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551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6F5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4EC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3B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115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C8D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C2E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E0D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151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阴极射线管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CA8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E39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AC7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1B0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A6C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56F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F1E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75C2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727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519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阴极射线管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13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79C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426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A1A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A08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8F9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31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33E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DEE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035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强磁针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80B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A87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1E5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EA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3D3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06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CA7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26D6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58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2C1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通电平行直导线相互作用演示器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BBD4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FAB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EBE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F0A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391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CD2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E64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F066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ACE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3E7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电流天平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0C5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94F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42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465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F82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33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23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D081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B09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215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安培力演示器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D1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≥180*130*310mm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087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67D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AE1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568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E92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12D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E42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6C5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4BC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自感现象演示器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B5A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≥450*320mm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FBE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655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64C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E20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9D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E29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1879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14A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F3B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楞次定律演示器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66D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A1D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764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8E4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A7F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ED8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633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96F4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C09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037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电磁阻尼演示器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6EE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120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C49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78C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BD7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853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43D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D3D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E3F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B4F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单匝线圈电机原理演示器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4B2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1C8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491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4F2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D26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53A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7BB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7E3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D36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649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交流电路特性演示器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1B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DD2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4DB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71E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928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DB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6CD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4503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30A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471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可拆变压器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230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D7C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DFC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08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6BC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E1F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9C8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37C6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ACF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BAE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小型变压器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4DD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BA7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4BE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1B3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89D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0A5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686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A122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AD1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41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日光灯原理演示器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80F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88B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F97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83E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B14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764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6E5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89AA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7B0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39C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洛伦兹力演示器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3173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DBD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9E9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0B9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AEA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7BD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750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2BF9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3D7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B62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电子束演示器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2CE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8A3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946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558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65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370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CE7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D1A6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EFE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011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电磁波的发送和接收演示器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402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E25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3E9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1D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CD9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EB0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F62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ACA4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F61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0B7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离心机械模型</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68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08A3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D00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81E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098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41A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108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E42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AA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CD0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F2D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500ml</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BA0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7D1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20B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BFB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19A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AE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E9F6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C8D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508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可密封长玻璃管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414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10*1000mm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DC6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D3C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0EE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72D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B67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E1D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F31E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864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955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单刀双掷开关</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FB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1FA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910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7E7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99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15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27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AF4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9C7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E81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电磁打点计时器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2F5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打点周期0.02秒</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97F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C3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7B4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DDE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CC6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6DB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9F84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09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912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纸带</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AF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50米/卷</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658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F21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1B4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BC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3F3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39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2F8B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237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B72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坐标纸</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5B1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A4</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31D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95C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A9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07D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4B3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82B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8FC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A62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2C8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导线</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F7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F86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14F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4F9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3B7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E37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E2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EE4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F63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1F3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塑料直尺</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7E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100cm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D0F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BBE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A41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7D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CD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F33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285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8EB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85F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1号电池盒</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64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四联</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9B0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D19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43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D8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8B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F3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76B7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AF2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47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1号电池</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90A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276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C23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208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F8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FB6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9A2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B56A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DC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5B3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定值电阻</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7A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5Ω</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289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93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564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C7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6C4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87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94B3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2AC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95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二极管</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91D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≥150个/包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83C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F8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DF4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29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65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82A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28F1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202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38C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小灯泡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A7A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E3B4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DC5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110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D9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FB3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66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01AD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2BB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297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多用表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FE9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AC0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FD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D1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46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B28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22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ED3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703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BDD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电感线圈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FF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EE4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F7B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E39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CFB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B6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14F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7AAC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308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F96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美工刀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B0B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534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705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DD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0D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342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D8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38D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C8E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724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削笔刀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043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2F4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F8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CF8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B18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0B5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E41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821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598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358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小型标签打印机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D7B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798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E61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AED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AE8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0FB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EDF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C424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B03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2DB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标签打印纸</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5D5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BFE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8C0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904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14C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041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7D9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0A1D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AAB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9D3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电池盒</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94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715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D60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09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9B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B9E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73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3FE8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C4F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504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（电子）感应圈</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400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A13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247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EE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43B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92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B9F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4A22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4BE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46E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数码显微镜</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E0A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8A4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921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E4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988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23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3C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A065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79A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BAC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数显游标卡尺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0F3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3F6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BBB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148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2E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E8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99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3365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289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18E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激光测距仪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78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BD8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F9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7C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29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4F5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3C3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7812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CAA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266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重锤</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71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部颁标准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5C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5A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CA2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66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963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FA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723D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1C6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E29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演示电表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D1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99C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13E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CC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821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8F7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7E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085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5B9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543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数字演示电表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91B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部颁标准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CF7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87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C8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522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43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3A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C6E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2A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983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电容表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E20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85A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D2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7BB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E4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9B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157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B82E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C68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18D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电阻箱</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AD9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33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129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DBF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38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BCD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8C3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CB45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B4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370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曲线运动速度方向</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172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14D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D34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F6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29B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D29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6C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5BE4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693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594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曲线运动条件</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B7D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AF2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DC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7D3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056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3A1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388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E6C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AAB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91D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共振音叉</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F1F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398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2E2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08B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E62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4E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34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A3A7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098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DD4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纵波演示器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834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D5A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21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31D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C3F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6E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1E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8D38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352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874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发波水槽</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E6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智能化多功能</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515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43E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0C4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169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6D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44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9862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080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42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共振演示器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DD7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1FD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A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954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8E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720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30E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1AD8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2B0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71E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受迫振动和共振演示器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85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456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F2F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1F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29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9BA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08A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7E9F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768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355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油膜</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A9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36F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21B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24E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C4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F1C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EB0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62D5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1B0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3E5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浸润和不浸润现象演示器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C4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103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8B3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22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83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87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23D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C65E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734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27B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液体表面张力演示器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D4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05A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C1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F37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2F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AC8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07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4C5F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FF0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D7B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毛细现象演示器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8C0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309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653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503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707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835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E06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BC75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93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1B2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玻意尔定律演示器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BE5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73C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25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7C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714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9A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393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4B2C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878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E1B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内聚力演示器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36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237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88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4F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9DF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C62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9B1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65B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783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5D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平行板电容器演示器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4C1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3A9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43A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11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82A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F9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FA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9A1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890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8CA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电阻圈</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0FC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025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985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980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39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1AC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CDE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262E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772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2B3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玻璃砖</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12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35mm</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569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70F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49F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0D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A6C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57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274C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450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0C4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牛顿环</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70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1F1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0E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41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35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33F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CD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48DE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B2D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1FF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光谱管组</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DE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C14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231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A2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CC7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A55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3C4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593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F9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生物/化学创新实验室</w:t>
            </w:r>
          </w:p>
        </w:tc>
      </w:tr>
      <w:tr w14:paraId="43E43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786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53B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智能数字实验盘</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CB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110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73E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1AA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216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8B6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296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BA3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B03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487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数字化实验系统</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BFE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160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567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F56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CFD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8A3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E14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BB56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CC3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586</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F2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实验资源管理云平台</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81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D6D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D36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752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34B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466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D47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2853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0AD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587</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ACE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PH传感器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050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888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55D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449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298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EB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E18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F575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C5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6FC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C2F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10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556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396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518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F0D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E1B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8FB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999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D62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溶氧气氧一体传感器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53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AD8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229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4C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BB8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BEF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41A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C2D5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C24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590</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A7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二氧化碳传感器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417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592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C31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61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9BF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87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9B9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C79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F59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29E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绝对压强传感器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CB9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1F2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D80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F7E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5D1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4B7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AE9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A44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415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C65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光强传感器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79EB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6BE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A1A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AEE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80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AFF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B80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0B8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DF4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B1C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相对湿度传感器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59D5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792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3A6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4C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FB0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436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DE0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0E03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BD5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BC4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气体酒精传感器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10A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F9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C27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655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B9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37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35F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54BD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3CF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CAC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色度计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619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B1E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B97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D6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8B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E1F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1F4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FADA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611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166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电导率传感器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BCC9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475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296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E83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F03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025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94E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355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4A5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628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溶解二氧化碳传感器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349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6C5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D25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D5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87A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723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9B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159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DB7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6C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亚硝酸根离子传感器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E15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DED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6B2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F32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BA5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2AA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E29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BD24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140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A04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光纤光谱仪</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0D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F43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E59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EEA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CDD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0FF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9A3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F5DB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CE7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CD9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通用接口</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DF7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BD0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B3E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2A5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75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5F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55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230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C6A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9CE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手提式实验箱</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01B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90E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969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292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E81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F07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CA9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A35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03F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602</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121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气液相密封</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D5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F26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263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D52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AE2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C64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A3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FF8F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42C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2DC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橡胶塞配件包</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700A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7CE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E4C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80C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F99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C6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9F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E638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33B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BF5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模拟生态系统</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0D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B62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7F4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4FD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AA0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57C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B7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CAB6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ECD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517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渗透研究实验器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55D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13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09F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D5D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9C3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C0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EF5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8E0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6CD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329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化学反应速率</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84BA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14D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0B7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C59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B8E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DA7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E14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FEE5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752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858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智能数字实验盘</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7BF0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E4E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EC1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563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AF7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EEE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1EE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0BF6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F6C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608</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485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PH传感器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6D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1C8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46A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798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DC2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C13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EB9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DD24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FA4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E69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温度传感器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249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187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B5E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26A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4D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21C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30D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7B72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CF9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0B0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溶氧气氧一体传感器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E098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EB4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6C8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FBE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DC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FB5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C5B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3D35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561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611</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548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二氧化碳传感器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E053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F30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ACC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E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FF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CA1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561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9244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F10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44B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绝对压强传感器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2C2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03D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30B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5C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504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D1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8E5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5723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311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3E8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色度计</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378F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B9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FDE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957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9CE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1BC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2C0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B294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59F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499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相对湿度传感器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A256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BA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969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051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0EB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7A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D5A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146F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D66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D0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气体酒精传感器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B3AE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530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4B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A9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C0A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D7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1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1DED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0A4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616</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6EC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通用接口</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281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75DE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A97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733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AB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CD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74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95D5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DD6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8F5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手提式实验箱</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4A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B6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6C1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AF4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2FA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700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E4F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5DE7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502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618</w:t>
            </w:r>
          </w:p>
        </w:tc>
        <w:tc>
          <w:tcPr>
            <w:tcW w:w="6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B5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气液相密封</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D77C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C1D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A3C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255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E8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B9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88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483E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4A0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683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橡胶塞配件包</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B1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EC8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CDC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34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52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B2E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6F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F51E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0C9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7D2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模拟生态系统</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56B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E4C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5EF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A82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125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2B1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993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962E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895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805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渗透研究实验器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927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6F6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9E9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94D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E4F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0DA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F66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83F7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6E7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4F7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化学反应速率</w:t>
            </w:r>
            <w:r>
              <w:rPr>
                <w:rFonts w:hint="eastAsia" w:ascii="宋体" w:hAnsi="宋体" w:cs="宋体"/>
                <w:i w:val="0"/>
                <w:iCs w:val="0"/>
                <w:color w:val="000000"/>
                <w:kern w:val="0"/>
                <w:sz w:val="18"/>
                <w:szCs w:val="18"/>
                <w:u w:val="none"/>
                <w:lang w:val="en-US" w:eastAsia="zh-CN" w:bidi="ar"/>
              </w:rPr>
              <w:t>实验器</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BBB2">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23B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30D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146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D9A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1EA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789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D201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A0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通用技术金/木工教室</w:t>
            </w:r>
          </w:p>
        </w:tc>
      </w:tr>
      <w:tr w14:paraId="5B0B6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68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DBF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调速曲线锯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CD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约350*250*390mm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2DF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F4A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90A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A02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7A9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CDE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2B5D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ABE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90E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全金属微型磨光机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1F8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约350*250*390mm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BB3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18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1A2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7D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13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C3E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516B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B5D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E2C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全金属手持软轴打磨机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5EA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约350*250*390mm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91F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D3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EB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8C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0D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EDC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4B0F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EF4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62B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拉杆斜切锯</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2A0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约7寸</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483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58F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75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208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B7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00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F070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982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5AE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金工工具箱</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0B3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约470*350*110mm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18F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025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22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F59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FA2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C7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6AFB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314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DF0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G字夹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057E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EC9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E58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DBA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198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8A4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1BF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CF90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C24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8AE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数显游标卡尺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52D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4FF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05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11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71F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27A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27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0162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9C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B32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直角夹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43E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≥200*200*8mm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13A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48B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6A4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88C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BC8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355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A184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F9C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7E4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F夹</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5E08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9C7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78B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0C6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8F7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AA5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29E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E4B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94F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D7F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护目镜</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203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CF1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56C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106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707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ADC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1E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4337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F79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通用技术电子控制技术教室</w:t>
            </w:r>
          </w:p>
        </w:tc>
      </w:tr>
      <w:tr w14:paraId="5F71D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EC3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9B6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25W电烙铁，含烙铁架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DA1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DE9E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E0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C9A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736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507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0C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820F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7C8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2DB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50W电烙铁，含烙铁架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A7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ADA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5D9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CF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4E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A38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E2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82DF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A5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8B4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手摇绕线机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8B2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0B3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48D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486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E72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DFB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BB4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837E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479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B3E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宽口镊</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817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480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15A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3C1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2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F92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974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3584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51C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5F5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数字万用表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E04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B13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578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DB1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3F5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A31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69B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D05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A22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E12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现代控制技术认知体验应用套件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146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FE9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3FB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EE4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4C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34A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FBC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722A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BEA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38B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光敏报警电路套件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FA2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F85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7A8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1EF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CAA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353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E87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3C78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DD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53C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传感器认知与应用套件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E8C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F5E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48E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B7E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0A0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4A6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35B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443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644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A41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红外发射接收电路实践台</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932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60F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89F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D11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936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D0F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317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262D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F36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05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常见继电器认知与应用套件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BF3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0A8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55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F29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9EC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157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DE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461B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56B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278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控制方式认知套件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E10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E5B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BB4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6CD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AA5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A3C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785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B066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A8A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B17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结构稳定性实验套件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9C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D14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602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860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3D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C00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019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ADBF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D7D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724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自动门控制系统设计套件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B42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AD1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6A0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271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911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181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DC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B130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D89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CBD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自动窗帘控制系统设计套件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089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511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AF7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8A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8EC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E17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88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CB67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3DD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082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台灯性能测试仪</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DDD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994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9D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05F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574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19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696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06F1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904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123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桌面式精密车床</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35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≥550x260x160mm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4D2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2BF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A64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9B3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511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C2F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2747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907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93E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四爪单动夹头</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6DA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A90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07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D80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20F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11B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6AE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6597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441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92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带柄铣刀组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DD8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6-7-8</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5A2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593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9C8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24A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940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61A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6E17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39E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27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工业用电钻夹头</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BF0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3EE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05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B86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78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B4D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873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7845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92F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A2F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小型阶梯夹组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23E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ECE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A0F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42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D8A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5F6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0D5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44CB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5D5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4A9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精密手虎钳</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E56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C2C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05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6C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E0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490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978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3229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CA8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0C7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钻头组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22F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52A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B9F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1F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C75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807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929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E055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D10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890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台式双速曲线锯机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11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约530*300*280mm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904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989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FA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8E4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269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923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B880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3A8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304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粗齿带插销曲线锯条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BF7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108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0DB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CAB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040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49D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E7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72B8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D4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237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超细齿带插销曲线锯条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377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E3E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36D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0FC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24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95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BF6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671D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413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214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细齿锯条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CC7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252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CA8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356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1B9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274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008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DE54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384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6B8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活动尖嘴砂带机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058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总长350mm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11D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228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436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A54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501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3C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6EFA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74C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40F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木屑收集装置</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E27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40D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312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0EF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529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B76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4BC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399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883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D0E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防割手套</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AEB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常规</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999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0C3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263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9D9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FF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CC4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72E5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33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7F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木工工具箱</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FBC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20件套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6F3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067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D4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CC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38E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23B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08CF8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B73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智能网联虚实交互实验室</w:t>
            </w:r>
          </w:p>
        </w:tc>
      </w:tr>
      <w:tr w14:paraId="34B05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780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9C4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智能驾驶座舱及仿真引擎设备</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71DD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738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3C2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9BE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904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77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A43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ED61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DED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CCE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微缩智能小车</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C583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CCDE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72E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54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D7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583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59F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22E9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45E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0CD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高精度定位系统设备</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0180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1D2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A8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C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D92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7B4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30B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8940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795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045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路网投影和中控系统设备</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33EBB">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6024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9B8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21D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ECA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AE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BD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E6F0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96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工程教育实践中心</w:t>
            </w:r>
          </w:p>
        </w:tc>
      </w:tr>
      <w:tr w14:paraId="65DC5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D8E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D33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微型木工车床</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662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≥480*130*85mm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EF4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E6B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B22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BAB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68C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F26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0E99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39B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A05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木工车床配套卡盘</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58A7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60A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A2E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EAF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4D7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C88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356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7A2F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9A6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3DA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微型钻铣床</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5E0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≥130*225*370mm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ED0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74F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BA5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B8B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2A8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818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204C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EA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EDE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桌面式精密车床</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4F4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≥550x260x160mm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61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564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C3B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3B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1A2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C83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5274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F0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B6A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切割垫板</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9FF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A2</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673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302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7CB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537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C25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729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D173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6F0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91C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超硬白钢条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FB79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747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F50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E3E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E8C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994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653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3D6A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9CB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C6E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加硬白钢条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AE20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328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D06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FD3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AFF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F00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A72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7B0D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0B5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A75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小型CNC四轴雕刻机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06CA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A5A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9A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C0C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A09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B60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4F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9749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3B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844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麻花钻头组</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5DF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9D4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5F8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342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BD4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4E8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524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A9A3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2D4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F74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台式钻床</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6A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bookmarkStart w:id="218" w:name="_GoBack"/>
            <w:bookmarkEnd w:id="218"/>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36E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A19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DE2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767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941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D0B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6691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072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205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十字平口钳1</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1A7D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E8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E9B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88F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A58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F8A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4A0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51A84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6D8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2BD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十字平口钳2</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EEF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18A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6CE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C88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AF3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352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C2D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211F3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B49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BAB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微型带锯机</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64C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约480*310*215mm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244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539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936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5E6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445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48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499D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77F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942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带锯锯条</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9A15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8FA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C4E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AE3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5B7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B91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B4F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3FC91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1B7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681</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AF6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木工桶式集尘器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9701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9FB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289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AC0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AA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DC5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131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3957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9B8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AFA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木工袋式集尘器</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860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1E2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8EE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EC3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D69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72F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959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4DA1B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173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683</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FBF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带柄齐扁锉刀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885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14寸</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F28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2D1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072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E2C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32C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6DD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DE5B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BC0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684</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AC9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带柄齐扁锉刀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F4E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12寸</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311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4FD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F80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378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6D7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809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C996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956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685</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CB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带柄齐扁锉刀</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92B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12寸</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71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2A3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D62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15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CC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6F3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733BB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77D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686</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195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整锯1</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8EB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E43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AFA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9E1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7CA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880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4F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8F7B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E4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687</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CCB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替刃1</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DB1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8F8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0CD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1A0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0CE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807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E71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1B94D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116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688</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8B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整锯2</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26D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41A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7FB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377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CFE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EAD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B17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r w14:paraId="6FD28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BB7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689</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7E3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替刃2</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9B699">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9F5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8BB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519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8BD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471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291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p>
        </w:tc>
      </w:tr>
    </w:tbl>
    <w:p w14:paraId="320E3DEA">
      <w:pPr>
        <w:spacing w:line="580" w:lineRule="exact"/>
        <w:ind w:firstLine="480"/>
        <w:rPr>
          <w:rFonts w:hint="eastAsia" w:ascii="宋体" w:hAnsi="宋体" w:cs="宋体"/>
          <w:bCs/>
          <w:color w:val="auto"/>
          <w:sz w:val="24"/>
          <w:szCs w:val="24"/>
        </w:rPr>
      </w:pPr>
      <w:r>
        <w:rPr>
          <w:rFonts w:hint="eastAsia" w:ascii="宋体" w:hAnsi="宋体" w:cs="宋体"/>
          <w:bCs/>
          <w:color w:val="auto"/>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75F00A61">
      <w:pPr>
        <w:spacing w:line="360" w:lineRule="auto"/>
        <w:ind w:firstLine="4800"/>
        <w:rPr>
          <w:rFonts w:hint="eastAsia" w:ascii="宋体" w:hAnsi="宋体" w:cs="宋体"/>
          <w:bCs/>
          <w:color w:val="auto"/>
          <w:sz w:val="24"/>
          <w:szCs w:val="24"/>
        </w:rPr>
      </w:pPr>
      <w:r>
        <w:rPr>
          <w:rFonts w:hint="eastAsia" w:ascii="宋体" w:hAnsi="宋体" w:cs="宋体"/>
          <w:bCs/>
          <w:color w:val="auto"/>
          <w:sz w:val="24"/>
          <w:szCs w:val="24"/>
        </w:rPr>
        <w:t>企业名称（盖章）：</w:t>
      </w:r>
    </w:p>
    <w:p w14:paraId="2C9B58D8">
      <w:pPr>
        <w:spacing w:line="360" w:lineRule="auto"/>
        <w:ind w:firstLine="4800"/>
        <w:rPr>
          <w:rFonts w:hint="eastAsia" w:ascii="宋体" w:hAnsi="宋体" w:cs="宋体"/>
          <w:bCs/>
          <w:color w:val="auto"/>
          <w:sz w:val="24"/>
          <w:szCs w:val="24"/>
        </w:rPr>
      </w:pPr>
      <w:r>
        <w:rPr>
          <w:rFonts w:hint="eastAsia" w:ascii="宋体" w:hAnsi="宋体" w:cs="宋体"/>
          <w:bCs/>
          <w:color w:val="auto"/>
          <w:sz w:val="24"/>
          <w:szCs w:val="24"/>
        </w:rPr>
        <w:t>日期：</w:t>
      </w:r>
    </w:p>
    <w:p w14:paraId="20FBBB42">
      <w:pPr>
        <w:spacing w:line="360" w:lineRule="auto"/>
        <w:rPr>
          <w:rFonts w:hint="eastAsia" w:ascii="宋体" w:hAnsi="宋体" w:eastAsia="宋体" w:cs="宋体"/>
          <w:color w:val="auto"/>
        </w:rPr>
      </w:pPr>
      <w:r>
        <w:rPr>
          <w:rFonts w:hint="eastAsia" w:ascii="宋体" w:hAnsi="宋体" w:cs="宋体"/>
          <w:color w:val="auto"/>
        </w:rPr>
        <w:t>注：</w:t>
      </w:r>
      <w:r>
        <w:rPr>
          <w:rFonts w:hint="eastAsia" w:ascii="宋体" w:hAnsi="宋体" w:eastAsia="宋体" w:cs="宋体"/>
          <w:color w:val="auto"/>
        </w:rPr>
        <w:t>1.从业人员、营业收入、资产总额填报上一年度数据，无上一年度数据的新成立企业可不填报。</w:t>
      </w:r>
    </w:p>
    <w:p w14:paraId="7B51B41E">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在货物采购项目中，供应商提供的货物既有中小企业制造货物，也有大型企业制造货物的，不享受本办法规定的中小企业扶持政策。</w:t>
      </w:r>
    </w:p>
    <w:p w14:paraId="33E14A26">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3.中标供应商的《中小企业声明函》将随中标公告进行公示。供应商按照本办法规定提供声明函内容不实的，属于提供虚假材料谋取中标、成交，依照《中华人民共和国政府采购法》等国家有关规定追究相应责任。</w:t>
      </w:r>
      <w:bookmarkEnd w:id="207"/>
    </w:p>
    <w:p w14:paraId="166EBDD0">
      <w:pPr>
        <w:spacing w:line="360" w:lineRule="auto"/>
        <w:rPr>
          <w:rFonts w:hint="eastAsia" w:ascii="宋体" w:hAnsi="宋体"/>
          <w:bCs/>
          <w:color w:val="auto"/>
          <w:sz w:val="24"/>
          <w:szCs w:val="24"/>
        </w:rPr>
      </w:pPr>
    </w:p>
    <w:p w14:paraId="1E2616EE">
      <w:pPr>
        <w:pageBreakBefore/>
        <w:jc w:val="left"/>
        <w:outlineLvl w:val="0"/>
        <w:rPr>
          <w:rFonts w:hint="eastAsia" w:ascii="宋体" w:hAnsi="宋体"/>
          <w:bCs/>
          <w:color w:val="auto"/>
          <w:sz w:val="24"/>
          <w:szCs w:val="24"/>
        </w:rPr>
      </w:pPr>
      <w:r>
        <w:rPr>
          <w:rFonts w:hint="eastAsia" w:ascii="宋体" w:hAnsi="宋体"/>
          <w:bCs/>
          <w:color w:val="auto"/>
          <w:sz w:val="24"/>
          <w:szCs w:val="24"/>
        </w:rPr>
        <w:t>（十</w:t>
      </w:r>
      <w:r>
        <w:rPr>
          <w:rFonts w:hint="eastAsia" w:ascii="宋体" w:hAnsi="宋体"/>
          <w:bCs/>
          <w:color w:val="auto"/>
          <w:sz w:val="24"/>
          <w:szCs w:val="24"/>
          <w:lang w:val="en-US" w:eastAsia="zh-CN"/>
        </w:rPr>
        <w:t>三</w:t>
      </w:r>
      <w:r>
        <w:rPr>
          <w:rFonts w:hint="eastAsia" w:ascii="宋体" w:hAnsi="宋体"/>
          <w:bCs/>
          <w:color w:val="auto"/>
          <w:sz w:val="24"/>
          <w:szCs w:val="24"/>
        </w:rPr>
        <w:t>）（投标供应商）残疾人福利性单位声明函（格式）：</w:t>
      </w:r>
      <w:bookmarkEnd w:id="208"/>
      <w:bookmarkEnd w:id="209"/>
      <w:bookmarkEnd w:id="210"/>
      <w:bookmarkEnd w:id="211"/>
      <w:bookmarkEnd w:id="212"/>
    </w:p>
    <w:p w14:paraId="29C8CE77">
      <w:pPr>
        <w:spacing w:line="588" w:lineRule="exact"/>
        <w:rPr>
          <w:rFonts w:ascii="仿宋_GB2312" w:hAnsi="Calibri" w:eastAsia="仿宋_GB2312"/>
          <w:b/>
          <w:color w:val="auto"/>
          <w:spacing w:val="6"/>
          <w:sz w:val="30"/>
          <w:szCs w:val="30"/>
        </w:rPr>
      </w:pPr>
    </w:p>
    <w:p w14:paraId="12375E48">
      <w:pPr>
        <w:jc w:val="center"/>
        <w:rPr>
          <w:rFonts w:ascii="黑体" w:hAnsi="Calibri" w:eastAsia="黑体"/>
          <w:bCs/>
          <w:color w:val="auto"/>
          <w:sz w:val="28"/>
          <w:szCs w:val="28"/>
        </w:rPr>
      </w:pPr>
      <w:r>
        <w:rPr>
          <w:rFonts w:hint="eastAsia" w:ascii="黑体" w:hAnsi="Calibri" w:eastAsia="黑体"/>
          <w:bCs/>
          <w:color w:val="auto"/>
          <w:sz w:val="28"/>
          <w:szCs w:val="28"/>
        </w:rPr>
        <w:t>残疾人福利性单位声明函</w:t>
      </w:r>
    </w:p>
    <w:p w14:paraId="32F970F4">
      <w:pPr>
        <w:jc w:val="center"/>
        <w:rPr>
          <w:rFonts w:ascii="黑体" w:hAnsi="Calibri" w:eastAsia="黑体"/>
          <w:bCs/>
          <w:color w:val="auto"/>
          <w:sz w:val="28"/>
          <w:szCs w:val="28"/>
        </w:rPr>
      </w:pPr>
    </w:p>
    <w:p w14:paraId="00560868">
      <w:pPr>
        <w:spacing w:line="580" w:lineRule="exact"/>
        <w:ind w:firstLine="480"/>
        <w:rPr>
          <w:rFonts w:hint="eastAsia" w:ascii="宋体" w:hAnsi="宋体"/>
          <w:bCs/>
          <w:color w:val="auto"/>
          <w:sz w:val="24"/>
          <w:szCs w:val="24"/>
        </w:rPr>
      </w:pPr>
      <w:r>
        <w:rPr>
          <w:rFonts w:hint="eastAsia" w:ascii="宋体" w:hAnsi="宋体"/>
          <w:bCs/>
          <w:color w:val="auto"/>
          <w:sz w:val="24"/>
          <w:szCs w:val="24"/>
        </w:rPr>
        <w:t>本单位郑重声明，根据《财政部 民政部 中国残疾人联合会关于促进残疾人就业政府采购政策的通知》（财库</w:t>
      </w:r>
      <w:r>
        <w:rPr>
          <w:rFonts w:hint="eastAsia" w:ascii="宋体" w:hAnsi="宋体"/>
          <w:bCs/>
          <w:color w:val="auto"/>
          <w:sz w:val="24"/>
          <w:szCs w:val="24"/>
          <w:lang w:eastAsia="zh-CN"/>
        </w:rPr>
        <w:t>〔2017〕141号</w:t>
      </w:r>
      <w:r>
        <w:rPr>
          <w:rFonts w:hint="eastAsia" w:ascii="宋体" w:hAnsi="宋体"/>
          <w:bCs/>
          <w:color w:val="auto"/>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7DF08E">
      <w:pPr>
        <w:spacing w:line="580" w:lineRule="exact"/>
        <w:ind w:firstLine="480"/>
        <w:rPr>
          <w:rFonts w:hint="eastAsia" w:ascii="宋体" w:hAnsi="宋体"/>
          <w:bCs/>
          <w:color w:val="auto"/>
          <w:sz w:val="24"/>
          <w:szCs w:val="24"/>
        </w:rPr>
      </w:pPr>
      <w:r>
        <w:rPr>
          <w:rFonts w:hint="eastAsia" w:ascii="宋体" w:hAnsi="宋体"/>
          <w:bCs/>
          <w:color w:val="auto"/>
          <w:sz w:val="24"/>
          <w:szCs w:val="24"/>
        </w:rPr>
        <w:t>本单位对上述声明的真实性负责。如有虚假，将依法承担相应责任。</w:t>
      </w:r>
    </w:p>
    <w:p w14:paraId="344DB4BB">
      <w:pPr>
        <w:spacing w:line="580" w:lineRule="exact"/>
        <w:ind w:firstLine="480"/>
        <w:rPr>
          <w:rFonts w:hint="eastAsia" w:ascii="宋体" w:hAnsi="宋体"/>
          <w:bCs/>
          <w:color w:val="auto"/>
          <w:sz w:val="24"/>
          <w:szCs w:val="24"/>
        </w:rPr>
      </w:pPr>
    </w:p>
    <w:p w14:paraId="1CFC5EEC">
      <w:pPr>
        <w:spacing w:line="580" w:lineRule="exact"/>
        <w:ind w:firstLine="480"/>
        <w:rPr>
          <w:rFonts w:hint="eastAsia" w:ascii="宋体" w:hAnsi="宋体"/>
          <w:bCs/>
          <w:color w:val="auto"/>
          <w:sz w:val="24"/>
          <w:szCs w:val="24"/>
        </w:rPr>
      </w:pPr>
    </w:p>
    <w:p w14:paraId="730477CA">
      <w:pPr>
        <w:spacing w:line="580" w:lineRule="exact"/>
        <w:ind w:firstLine="480"/>
        <w:rPr>
          <w:rFonts w:hint="eastAsia" w:ascii="宋体" w:hAnsi="宋体"/>
          <w:bCs/>
          <w:color w:val="auto"/>
          <w:sz w:val="24"/>
          <w:szCs w:val="24"/>
        </w:rPr>
      </w:pPr>
      <w:r>
        <w:rPr>
          <w:rFonts w:hint="eastAsia" w:ascii="宋体" w:hAnsi="宋体"/>
          <w:bCs/>
          <w:color w:val="auto"/>
          <w:sz w:val="24"/>
          <w:szCs w:val="24"/>
        </w:rPr>
        <w:t>单位名称（盖章）：</w:t>
      </w:r>
    </w:p>
    <w:p w14:paraId="0BB5138E">
      <w:pPr>
        <w:spacing w:line="580" w:lineRule="exact"/>
        <w:ind w:firstLine="480"/>
        <w:rPr>
          <w:rFonts w:hint="eastAsia" w:ascii="宋体" w:hAnsi="宋体"/>
          <w:bCs/>
          <w:color w:val="auto"/>
          <w:sz w:val="24"/>
          <w:szCs w:val="24"/>
        </w:rPr>
      </w:pPr>
      <w:r>
        <w:rPr>
          <w:rFonts w:hint="eastAsia" w:ascii="宋体" w:hAnsi="宋体"/>
          <w:bCs/>
          <w:color w:val="auto"/>
          <w:sz w:val="24"/>
          <w:szCs w:val="24"/>
        </w:rPr>
        <w:t>日  期：</w:t>
      </w:r>
    </w:p>
    <w:p w14:paraId="33C40232">
      <w:pPr>
        <w:spacing w:line="580" w:lineRule="exact"/>
        <w:ind w:firstLine="480"/>
        <w:rPr>
          <w:rFonts w:hint="eastAsia" w:ascii="宋体" w:hAnsi="宋体"/>
          <w:bCs/>
          <w:color w:val="auto"/>
          <w:sz w:val="24"/>
          <w:szCs w:val="24"/>
        </w:rPr>
      </w:pPr>
      <w:bookmarkStart w:id="213" w:name="_Hlk62691704"/>
      <w:r>
        <w:rPr>
          <w:rFonts w:hint="eastAsia" w:ascii="宋体" w:hAnsi="宋体"/>
          <w:bCs/>
          <w:color w:val="auto"/>
          <w:sz w:val="24"/>
          <w:szCs w:val="24"/>
        </w:rPr>
        <w:t>（备注：1.供应商如不提供此声明函，价格将不做相应扣除。</w:t>
      </w:r>
      <w:r>
        <w:rPr>
          <w:rFonts w:ascii="宋体" w:hAnsi="宋体"/>
          <w:bCs/>
          <w:color w:val="auto"/>
          <w:sz w:val="24"/>
          <w:szCs w:val="24"/>
        </w:rPr>
        <w:t>2.</w:t>
      </w:r>
      <w:r>
        <w:rPr>
          <w:rFonts w:hint="eastAsia" w:ascii="宋体" w:hAnsi="宋体"/>
          <w:bCs/>
          <w:color w:val="auto"/>
          <w:sz w:val="24"/>
          <w:szCs w:val="24"/>
        </w:rPr>
        <w:t>中标供应商为残疾人福利单位的，此声明函将随中标结果同时公告，接受社会监督）</w:t>
      </w:r>
      <w:bookmarkEnd w:id="213"/>
    </w:p>
    <w:p w14:paraId="58F97C9E">
      <w:pPr>
        <w:spacing w:line="580" w:lineRule="exact"/>
        <w:ind w:firstLine="480"/>
        <w:rPr>
          <w:rFonts w:hint="eastAsia" w:ascii="宋体" w:hAnsi="宋体"/>
          <w:bCs/>
          <w:color w:val="auto"/>
          <w:sz w:val="24"/>
          <w:szCs w:val="24"/>
        </w:rPr>
      </w:pPr>
    </w:p>
    <w:p w14:paraId="174D2BE5">
      <w:pPr>
        <w:spacing w:line="360" w:lineRule="auto"/>
        <w:rPr>
          <w:rFonts w:ascii="宋体" w:hAnsi="Calibri"/>
          <w:color w:val="auto"/>
          <w:sz w:val="24"/>
          <w:szCs w:val="24"/>
        </w:rPr>
      </w:pPr>
    </w:p>
    <w:p w14:paraId="0F875672">
      <w:pPr>
        <w:widowControl/>
        <w:jc w:val="left"/>
        <w:rPr>
          <w:rFonts w:hint="eastAsia" w:ascii="宋体" w:hAnsi="宋体"/>
          <w:bCs/>
          <w:color w:val="auto"/>
          <w:sz w:val="24"/>
          <w:szCs w:val="24"/>
        </w:rPr>
      </w:pPr>
      <w:bookmarkStart w:id="214" w:name="_Toc36830604"/>
      <w:r>
        <w:rPr>
          <w:rFonts w:ascii="宋体" w:hAnsi="宋体"/>
          <w:bCs/>
          <w:color w:val="auto"/>
          <w:sz w:val="24"/>
          <w:szCs w:val="24"/>
        </w:rPr>
        <w:br w:type="page" w:clear="all"/>
      </w:r>
    </w:p>
    <w:p w14:paraId="7FA63507">
      <w:pPr>
        <w:pageBreakBefore/>
        <w:jc w:val="left"/>
        <w:outlineLvl w:val="0"/>
        <w:rPr>
          <w:rFonts w:hint="eastAsia" w:ascii="宋体" w:hAnsi="宋体"/>
          <w:bCs/>
          <w:color w:val="auto"/>
          <w:sz w:val="24"/>
          <w:szCs w:val="24"/>
        </w:rPr>
      </w:pPr>
      <w:bookmarkStart w:id="215" w:name="_Toc98277389"/>
      <w:bookmarkStart w:id="216" w:name="_Toc116946368"/>
      <w:r>
        <w:rPr>
          <w:rFonts w:hint="eastAsia" w:ascii="宋体" w:hAnsi="宋体"/>
          <w:bCs/>
          <w:color w:val="auto"/>
          <w:sz w:val="24"/>
          <w:szCs w:val="24"/>
        </w:rPr>
        <w:t>（十</w:t>
      </w:r>
      <w:r>
        <w:rPr>
          <w:rFonts w:hint="eastAsia" w:ascii="宋体" w:hAnsi="宋体"/>
          <w:bCs/>
          <w:color w:val="auto"/>
          <w:sz w:val="24"/>
          <w:szCs w:val="24"/>
          <w:lang w:val="en-US" w:eastAsia="zh-CN"/>
        </w:rPr>
        <w:t>四</w:t>
      </w:r>
      <w:r>
        <w:rPr>
          <w:rFonts w:hint="eastAsia" w:ascii="宋体" w:hAnsi="宋体"/>
          <w:bCs/>
          <w:color w:val="auto"/>
          <w:sz w:val="24"/>
          <w:szCs w:val="24"/>
        </w:rPr>
        <w:t>）节能环保产品清单及证明材料（如有）</w:t>
      </w:r>
    </w:p>
    <w:p w14:paraId="706EE33B">
      <w:pPr>
        <w:pStyle w:val="16"/>
        <w:rPr>
          <w:color w:val="auto"/>
        </w:rPr>
      </w:pPr>
    </w:p>
    <w:p w14:paraId="1C743BA7">
      <w:pPr>
        <w:pStyle w:val="16"/>
        <w:jc w:val="center"/>
        <w:rPr>
          <w:rFonts w:hint="eastAsia" w:ascii="黑体" w:hAnsi="Calibri" w:eastAsia="黑体" w:cs="Times New Roman"/>
          <w:bCs/>
          <w:color w:val="auto"/>
          <w:sz w:val="28"/>
          <w:szCs w:val="28"/>
          <w:lang w:val="en-US" w:eastAsia="zh-CN" w:bidi="ar-SA"/>
        </w:rPr>
      </w:pPr>
      <w:r>
        <w:rPr>
          <w:rFonts w:hint="eastAsia" w:ascii="黑体" w:hAnsi="Calibri" w:eastAsia="黑体" w:cs="Times New Roman"/>
          <w:bCs/>
          <w:color w:val="auto"/>
          <w:sz w:val="28"/>
          <w:szCs w:val="28"/>
          <w:lang w:val="en-US" w:eastAsia="zh-CN" w:bidi="ar-SA"/>
        </w:rPr>
        <w:t>节能环保产品清单及证明材料</w:t>
      </w:r>
    </w:p>
    <w:p w14:paraId="254C0C49">
      <w:pPr>
        <w:ind w:firstLine="420"/>
        <w:jc w:val="center"/>
        <w:rPr>
          <w:rFonts w:hint="eastAsia" w:ascii="宋体" w:hAnsi="宋体" w:eastAsia="宋体" w:cs="宋体"/>
          <w:color w:val="auto"/>
          <w:sz w:val="24"/>
          <w:szCs w:val="24"/>
        </w:rPr>
      </w:pPr>
      <w:bookmarkStart w:id="217" w:name="_Hlk176262331"/>
      <w:r>
        <w:rPr>
          <w:rFonts w:hint="eastAsia" w:ascii="宋体" w:hAnsi="宋体" w:eastAsia="宋体" w:cs="宋体"/>
          <w:color w:val="auto"/>
          <w:sz w:val="24"/>
          <w:szCs w:val="24"/>
        </w:rPr>
        <w:t>（没有则无需填写此表）</w:t>
      </w:r>
      <w:bookmarkEnd w:id="217"/>
    </w:p>
    <w:p w14:paraId="6485E965">
      <w:pPr>
        <w:ind w:firstLine="420"/>
        <w:jc w:val="left"/>
        <w:rPr>
          <w:rFonts w:hint="eastAsia" w:ascii="宋体" w:hAnsi="宋体" w:eastAsia="宋体" w:cs="宋体"/>
          <w:color w:val="auto"/>
          <w:sz w:val="24"/>
          <w:szCs w:val="24"/>
        </w:rPr>
      </w:pPr>
    </w:p>
    <w:p w14:paraId="3DFB2BFE">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项目编号：                   项目名称：                   投标供应商（公章）：</w:t>
      </w:r>
    </w:p>
    <w:p w14:paraId="2459AFC8">
      <w:pPr>
        <w:pStyle w:val="279"/>
        <w:rPr>
          <w:rFonts w:hint="eastAsia" w:ascii="宋体" w:hAnsi="宋体" w:eastAsia="宋体" w:cs="宋体"/>
          <w:color w:val="auto"/>
          <w:sz w:val="24"/>
          <w:szCs w:val="24"/>
          <w:lang w:val="en-US"/>
        </w:rPr>
      </w:pPr>
    </w:p>
    <w:p w14:paraId="53CFB95A">
      <w:pPr>
        <w:pStyle w:val="27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1）节能产品</w:t>
      </w:r>
    </w:p>
    <w:tbl>
      <w:tblPr>
        <w:tblStyle w:val="67"/>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60"/>
        <w:gridCol w:w="1531"/>
        <w:gridCol w:w="789"/>
        <w:gridCol w:w="1082"/>
        <w:gridCol w:w="1083"/>
        <w:gridCol w:w="1083"/>
        <w:gridCol w:w="1083"/>
        <w:gridCol w:w="1083"/>
      </w:tblGrid>
      <w:tr w14:paraId="1DC83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53937E09">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序号</w:t>
            </w:r>
          </w:p>
        </w:tc>
        <w:tc>
          <w:tcPr>
            <w:tcW w:w="1460" w:type="dxa"/>
            <w:noWrap w:val="0"/>
            <w:vAlign w:val="center"/>
          </w:tcPr>
          <w:p w14:paraId="0E79B0FC">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标的名称</w:t>
            </w:r>
          </w:p>
        </w:tc>
        <w:tc>
          <w:tcPr>
            <w:tcW w:w="1531" w:type="dxa"/>
            <w:noWrap w:val="0"/>
            <w:vAlign w:val="center"/>
          </w:tcPr>
          <w:p w14:paraId="5CA517A7">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制造商名称</w:t>
            </w:r>
          </w:p>
        </w:tc>
        <w:tc>
          <w:tcPr>
            <w:tcW w:w="789" w:type="dxa"/>
            <w:noWrap w:val="0"/>
            <w:vAlign w:val="center"/>
          </w:tcPr>
          <w:p w14:paraId="45DF64EE">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品牌</w:t>
            </w:r>
          </w:p>
        </w:tc>
        <w:tc>
          <w:tcPr>
            <w:tcW w:w="1082" w:type="dxa"/>
            <w:noWrap w:val="0"/>
            <w:vAlign w:val="center"/>
          </w:tcPr>
          <w:p w14:paraId="1BAB572F">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型号</w:t>
            </w:r>
          </w:p>
        </w:tc>
        <w:tc>
          <w:tcPr>
            <w:tcW w:w="1083" w:type="dxa"/>
            <w:noWrap w:val="0"/>
            <w:vAlign w:val="center"/>
          </w:tcPr>
          <w:p w14:paraId="3BCC95B7">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数量</w:t>
            </w:r>
          </w:p>
        </w:tc>
        <w:tc>
          <w:tcPr>
            <w:tcW w:w="1083" w:type="dxa"/>
            <w:noWrap w:val="0"/>
            <w:vAlign w:val="center"/>
          </w:tcPr>
          <w:p w14:paraId="50374176">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单价（元）</w:t>
            </w:r>
          </w:p>
        </w:tc>
        <w:tc>
          <w:tcPr>
            <w:tcW w:w="1083" w:type="dxa"/>
            <w:noWrap w:val="0"/>
            <w:vAlign w:val="center"/>
          </w:tcPr>
          <w:p w14:paraId="5AB55C86">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总价（元）</w:t>
            </w:r>
          </w:p>
        </w:tc>
        <w:tc>
          <w:tcPr>
            <w:tcW w:w="1083" w:type="dxa"/>
            <w:noWrap w:val="0"/>
            <w:vAlign w:val="center"/>
          </w:tcPr>
          <w:p w14:paraId="56162D79">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备注</w:t>
            </w:r>
          </w:p>
        </w:tc>
      </w:tr>
      <w:tr w14:paraId="6E07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005378B5">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27C2EF80">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531" w:type="dxa"/>
            <w:noWrap w:val="0"/>
            <w:vAlign w:val="center"/>
          </w:tcPr>
          <w:p w14:paraId="762AAF5D">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89" w:type="dxa"/>
            <w:noWrap w:val="0"/>
            <w:vAlign w:val="center"/>
          </w:tcPr>
          <w:p w14:paraId="2F5A35EA">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0F12FDF2">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2F69C55E">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770A81EE">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03E577ED">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1AF694E4">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r w14:paraId="1A742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5E217610">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60977FBA">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531" w:type="dxa"/>
            <w:noWrap w:val="0"/>
            <w:vAlign w:val="center"/>
          </w:tcPr>
          <w:p w14:paraId="77652673">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89" w:type="dxa"/>
            <w:noWrap w:val="0"/>
            <w:vAlign w:val="center"/>
          </w:tcPr>
          <w:p w14:paraId="38F0387D">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22E66F85">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2EC27034">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3426C8F8">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012C2753">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08D1F28E">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r w14:paraId="1CC59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454C3F45">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6DF9DBBE">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531" w:type="dxa"/>
            <w:noWrap w:val="0"/>
            <w:vAlign w:val="center"/>
          </w:tcPr>
          <w:p w14:paraId="2221872B">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89" w:type="dxa"/>
            <w:noWrap w:val="0"/>
            <w:vAlign w:val="center"/>
          </w:tcPr>
          <w:p w14:paraId="47D5889C">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4D04CA76">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641809B0">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3E309BC5">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05A725D3">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5B85822E">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r w14:paraId="0553A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49DCF421">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7C4836BB">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531" w:type="dxa"/>
            <w:noWrap w:val="0"/>
            <w:vAlign w:val="center"/>
          </w:tcPr>
          <w:p w14:paraId="328C354F">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89" w:type="dxa"/>
            <w:noWrap w:val="0"/>
            <w:vAlign w:val="center"/>
          </w:tcPr>
          <w:p w14:paraId="0343F7D8">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55638C7E">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6FE18728">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4BDC6DF7">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5D567A2C">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39C10494">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bl>
    <w:p w14:paraId="31A68FF9">
      <w:pPr>
        <w:pStyle w:val="27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注：证明资料附后。</w:t>
      </w:r>
    </w:p>
    <w:p w14:paraId="0D26A591">
      <w:pPr>
        <w:pStyle w:val="279"/>
        <w:rPr>
          <w:rFonts w:hint="eastAsia" w:ascii="宋体" w:hAnsi="宋体" w:eastAsia="宋体" w:cs="宋体"/>
          <w:color w:val="auto"/>
          <w:sz w:val="24"/>
          <w:szCs w:val="24"/>
          <w:lang w:val="en-US"/>
        </w:rPr>
      </w:pPr>
    </w:p>
    <w:p w14:paraId="4264738B">
      <w:pPr>
        <w:pStyle w:val="27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2）环保产品</w:t>
      </w:r>
    </w:p>
    <w:tbl>
      <w:tblPr>
        <w:tblStyle w:val="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60"/>
        <w:gridCol w:w="1456"/>
        <w:gridCol w:w="708"/>
        <w:gridCol w:w="1082"/>
        <w:gridCol w:w="1083"/>
        <w:gridCol w:w="1083"/>
        <w:gridCol w:w="1083"/>
        <w:gridCol w:w="1083"/>
      </w:tblGrid>
      <w:tr w14:paraId="7CC41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62D8C400">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序号</w:t>
            </w:r>
          </w:p>
        </w:tc>
        <w:tc>
          <w:tcPr>
            <w:tcW w:w="1460" w:type="dxa"/>
            <w:noWrap w:val="0"/>
            <w:vAlign w:val="center"/>
          </w:tcPr>
          <w:p w14:paraId="716E84C8">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标的名称</w:t>
            </w:r>
          </w:p>
        </w:tc>
        <w:tc>
          <w:tcPr>
            <w:tcW w:w="1456" w:type="dxa"/>
            <w:noWrap w:val="0"/>
            <w:vAlign w:val="center"/>
          </w:tcPr>
          <w:p w14:paraId="310F5E21">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制造商名称</w:t>
            </w:r>
          </w:p>
        </w:tc>
        <w:tc>
          <w:tcPr>
            <w:tcW w:w="708" w:type="dxa"/>
            <w:noWrap w:val="0"/>
            <w:vAlign w:val="center"/>
          </w:tcPr>
          <w:p w14:paraId="74AE87BF">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品牌</w:t>
            </w:r>
          </w:p>
        </w:tc>
        <w:tc>
          <w:tcPr>
            <w:tcW w:w="1082" w:type="dxa"/>
            <w:noWrap w:val="0"/>
            <w:vAlign w:val="center"/>
          </w:tcPr>
          <w:p w14:paraId="11A82FF5">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型号</w:t>
            </w:r>
          </w:p>
        </w:tc>
        <w:tc>
          <w:tcPr>
            <w:tcW w:w="1083" w:type="dxa"/>
            <w:noWrap w:val="0"/>
            <w:vAlign w:val="center"/>
          </w:tcPr>
          <w:p w14:paraId="1114F237">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数量</w:t>
            </w:r>
          </w:p>
        </w:tc>
        <w:tc>
          <w:tcPr>
            <w:tcW w:w="1083" w:type="dxa"/>
            <w:noWrap w:val="0"/>
            <w:vAlign w:val="center"/>
          </w:tcPr>
          <w:p w14:paraId="47F71BCE">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单价（元）</w:t>
            </w:r>
          </w:p>
        </w:tc>
        <w:tc>
          <w:tcPr>
            <w:tcW w:w="1083" w:type="dxa"/>
            <w:noWrap w:val="0"/>
            <w:vAlign w:val="center"/>
          </w:tcPr>
          <w:p w14:paraId="7310FA7B">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总价（元）</w:t>
            </w:r>
          </w:p>
        </w:tc>
        <w:tc>
          <w:tcPr>
            <w:tcW w:w="1083" w:type="dxa"/>
            <w:noWrap w:val="0"/>
            <w:vAlign w:val="center"/>
          </w:tcPr>
          <w:p w14:paraId="19E4F00E">
            <w:pPr>
              <w:pStyle w:val="279"/>
              <w:keepNext w:val="0"/>
              <w:keepLines w:val="0"/>
              <w:suppressLineNumbers w:val="0"/>
              <w:spacing w:before="0" w:beforeAutospacing="0" w:after="0" w:afterAutospacing="0"/>
              <w:ind w:left="0" w:right="0" w:firstLine="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备注</w:t>
            </w:r>
          </w:p>
        </w:tc>
      </w:tr>
      <w:tr w14:paraId="55EBA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6693FEDC">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176D5308">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56" w:type="dxa"/>
            <w:noWrap w:val="0"/>
            <w:vAlign w:val="center"/>
          </w:tcPr>
          <w:p w14:paraId="4F60D556">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08" w:type="dxa"/>
            <w:noWrap w:val="0"/>
            <w:vAlign w:val="center"/>
          </w:tcPr>
          <w:p w14:paraId="6A3E80FF">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41CBB023">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2FF1BD7E">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34F31A30">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5D16B5FB">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2167EE6A">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r w14:paraId="16C89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744B16DC">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6A8CE6D7">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56" w:type="dxa"/>
            <w:noWrap w:val="0"/>
            <w:vAlign w:val="center"/>
          </w:tcPr>
          <w:p w14:paraId="5AA6F9E4">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08" w:type="dxa"/>
            <w:noWrap w:val="0"/>
            <w:vAlign w:val="center"/>
          </w:tcPr>
          <w:p w14:paraId="623B8CBA">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14359A1C">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0E1C8EF3">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5B482A3A">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1104E845">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3AC472A0">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r w14:paraId="51B9F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2407ACAD">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1FC151B3">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56" w:type="dxa"/>
            <w:noWrap w:val="0"/>
            <w:vAlign w:val="center"/>
          </w:tcPr>
          <w:p w14:paraId="727F4EC3">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08" w:type="dxa"/>
            <w:noWrap w:val="0"/>
            <w:vAlign w:val="center"/>
          </w:tcPr>
          <w:p w14:paraId="04D36EBA">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1146B534">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3574B3E2">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6DDCB752">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1138897C">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26C1C7F1">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r w14:paraId="15BED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78E3EF65">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60" w:type="dxa"/>
            <w:noWrap w:val="0"/>
            <w:vAlign w:val="center"/>
          </w:tcPr>
          <w:p w14:paraId="564BA230">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456" w:type="dxa"/>
            <w:noWrap w:val="0"/>
            <w:vAlign w:val="center"/>
          </w:tcPr>
          <w:p w14:paraId="11E8E2E7">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708" w:type="dxa"/>
            <w:noWrap w:val="0"/>
            <w:vAlign w:val="center"/>
          </w:tcPr>
          <w:p w14:paraId="5F85930D">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2" w:type="dxa"/>
            <w:noWrap w:val="0"/>
            <w:vAlign w:val="center"/>
          </w:tcPr>
          <w:p w14:paraId="0223214D">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43D999A9">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2CA798B0">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3DD62E9C">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c>
          <w:tcPr>
            <w:tcW w:w="1083" w:type="dxa"/>
            <w:noWrap w:val="0"/>
            <w:vAlign w:val="center"/>
          </w:tcPr>
          <w:p w14:paraId="066ACE2D">
            <w:pPr>
              <w:pStyle w:val="279"/>
              <w:keepNext w:val="0"/>
              <w:keepLines w:val="0"/>
              <w:suppressLineNumbers w:val="0"/>
              <w:spacing w:before="0" w:beforeAutospacing="0" w:after="0" w:afterAutospacing="0"/>
              <w:ind w:left="0" w:right="0" w:firstLine="0"/>
              <w:rPr>
                <w:rFonts w:hint="eastAsia" w:ascii="宋体" w:hAnsi="宋体" w:eastAsia="宋体" w:cs="宋体"/>
                <w:color w:val="auto"/>
                <w:sz w:val="24"/>
                <w:szCs w:val="24"/>
                <w:lang w:val="en-US"/>
              </w:rPr>
            </w:pPr>
          </w:p>
        </w:tc>
      </w:tr>
    </w:tbl>
    <w:p w14:paraId="5A72D5BC">
      <w:pPr>
        <w:pStyle w:val="27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注：证明资料附后。</w:t>
      </w:r>
    </w:p>
    <w:p w14:paraId="332C4F23">
      <w:pPr>
        <w:widowControl/>
        <w:jc w:val="left"/>
        <w:rPr>
          <w:rFonts w:ascii="宋体" w:hAnsi="宋体"/>
          <w:bCs/>
          <w:color w:val="auto"/>
          <w:sz w:val="24"/>
          <w:szCs w:val="24"/>
        </w:rPr>
      </w:pPr>
    </w:p>
    <w:p w14:paraId="52DA7248">
      <w:pPr>
        <w:pageBreakBefore/>
        <w:jc w:val="left"/>
        <w:outlineLvl w:val="0"/>
        <w:rPr>
          <w:rFonts w:hint="eastAsia" w:ascii="宋体" w:hAnsi="宋体"/>
          <w:bCs/>
          <w:color w:val="auto"/>
          <w:sz w:val="24"/>
          <w:szCs w:val="24"/>
        </w:rPr>
      </w:pPr>
      <w:r>
        <w:rPr>
          <w:rFonts w:hint="eastAsia" w:ascii="宋体" w:hAnsi="宋体"/>
          <w:bCs/>
          <w:color w:val="auto"/>
          <w:sz w:val="24"/>
          <w:szCs w:val="24"/>
        </w:rPr>
        <w:t>（十</w:t>
      </w:r>
      <w:r>
        <w:rPr>
          <w:rFonts w:hint="eastAsia" w:ascii="宋体" w:hAnsi="宋体"/>
          <w:bCs/>
          <w:color w:val="auto"/>
          <w:sz w:val="24"/>
          <w:szCs w:val="24"/>
          <w:lang w:val="en-US" w:eastAsia="zh-CN"/>
        </w:rPr>
        <w:t>五</w:t>
      </w:r>
      <w:r>
        <w:rPr>
          <w:rFonts w:hint="eastAsia" w:ascii="宋体" w:hAnsi="宋体"/>
          <w:bCs/>
          <w:color w:val="auto"/>
          <w:sz w:val="24"/>
          <w:szCs w:val="24"/>
        </w:rPr>
        <w:t>）（投标供应商）投标单位情况表（格式）</w:t>
      </w:r>
      <w:bookmarkEnd w:id="214"/>
      <w:bookmarkEnd w:id="215"/>
      <w:bookmarkEnd w:id="216"/>
    </w:p>
    <w:p w14:paraId="19F44B20">
      <w:pPr>
        <w:pStyle w:val="16"/>
        <w:ind w:firstLine="0"/>
        <w:jc w:val="center"/>
        <w:rPr>
          <w:rFonts w:ascii="宋体"/>
          <w:b/>
          <w:color w:val="auto"/>
          <w:szCs w:val="21"/>
        </w:rPr>
      </w:pPr>
      <w:r>
        <w:rPr>
          <w:rFonts w:hint="eastAsia" w:ascii="宋体" w:hAnsi="宋体"/>
          <w:b/>
          <w:color w:val="auto"/>
          <w:szCs w:val="21"/>
        </w:rPr>
        <w:t>投标单位情况表</w:t>
      </w:r>
    </w:p>
    <w:p w14:paraId="0D7EABA7">
      <w:pPr>
        <w:ind w:firstLine="420"/>
        <w:jc w:val="left"/>
        <w:rPr>
          <w:rFonts w:ascii="宋体"/>
          <w:color w:val="auto"/>
          <w:szCs w:val="21"/>
        </w:rPr>
      </w:pPr>
      <w:r>
        <w:rPr>
          <w:rFonts w:hint="eastAsia" w:ascii="宋体" w:hAnsi="宋体"/>
          <w:color w:val="auto"/>
          <w:szCs w:val="21"/>
        </w:rPr>
        <w:t>单位名称：（公章）</w:t>
      </w:r>
    </w:p>
    <w:p w14:paraId="0A11E0AF">
      <w:pPr>
        <w:ind w:firstLine="420"/>
        <w:jc w:val="center"/>
        <w:rPr>
          <w:rFonts w:ascii="宋体"/>
          <w:color w:val="auto"/>
        </w:rPr>
      </w:pPr>
    </w:p>
    <w:tbl>
      <w:tblPr>
        <w:tblStyle w:val="66"/>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4"/>
        <w:gridCol w:w="2438"/>
        <w:gridCol w:w="1260"/>
        <w:gridCol w:w="3341"/>
      </w:tblGrid>
      <w:tr w14:paraId="7D78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F220E7D">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法定代表人</w:t>
            </w:r>
          </w:p>
        </w:tc>
        <w:tc>
          <w:tcPr>
            <w:tcW w:w="2438" w:type="dxa"/>
            <w:noWrap w:val="0"/>
          </w:tcPr>
          <w:p w14:paraId="5738FEF6">
            <w:pPr>
              <w:keepNext w:val="0"/>
              <w:keepLines w:val="0"/>
              <w:suppressLineNumbers w:val="0"/>
              <w:spacing w:before="0" w:beforeAutospacing="0" w:after="0" w:afterAutospacing="0" w:line="276" w:lineRule="auto"/>
              <w:ind w:left="0" w:right="0"/>
              <w:jc w:val="left"/>
              <w:rPr>
                <w:rFonts w:ascii="宋体"/>
                <w:color w:val="auto"/>
                <w:sz w:val="22"/>
                <w:szCs w:val="21"/>
              </w:rPr>
            </w:pPr>
          </w:p>
        </w:tc>
        <w:tc>
          <w:tcPr>
            <w:tcW w:w="1260" w:type="dxa"/>
            <w:noWrap w:val="0"/>
          </w:tcPr>
          <w:p w14:paraId="11D7A749">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成立日期</w:t>
            </w:r>
          </w:p>
        </w:tc>
        <w:tc>
          <w:tcPr>
            <w:tcW w:w="3341" w:type="dxa"/>
            <w:noWrap w:val="0"/>
          </w:tcPr>
          <w:p w14:paraId="4CA6A667">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52B7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5B977B29">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企业地址</w:t>
            </w:r>
          </w:p>
        </w:tc>
        <w:tc>
          <w:tcPr>
            <w:tcW w:w="2438" w:type="dxa"/>
            <w:noWrap w:val="0"/>
          </w:tcPr>
          <w:p w14:paraId="324CCC9E">
            <w:pPr>
              <w:keepNext w:val="0"/>
              <w:keepLines w:val="0"/>
              <w:suppressLineNumbers w:val="0"/>
              <w:spacing w:before="0" w:beforeAutospacing="0" w:after="0" w:afterAutospacing="0" w:line="276" w:lineRule="auto"/>
              <w:ind w:left="0" w:right="0"/>
              <w:jc w:val="left"/>
              <w:rPr>
                <w:rFonts w:ascii="宋体"/>
                <w:color w:val="auto"/>
                <w:sz w:val="22"/>
                <w:szCs w:val="21"/>
              </w:rPr>
            </w:pPr>
          </w:p>
        </w:tc>
        <w:tc>
          <w:tcPr>
            <w:tcW w:w="1260" w:type="dxa"/>
            <w:noWrap w:val="0"/>
          </w:tcPr>
          <w:p w14:paraId="5960964D">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注册资本</w:t>
            </w:r>
          </w:p>
        </w:tc>
        <w:tc>
          <w:tcPr>
            <w:tcW w:w="3341" w:type="dxa"/>
            <w:noWrap w:val="0"/>
          </w:tcPr>
          <w:p w14:paraId="1D682E70">
            <w:pPr>
              <w:keepNext w:val="0"/>
              <w:keepLines w:val="0"/>
              <w:suppressLineNumbers w:val="0"/>
              <w:spacing w:before="0" w:beforeAutospacing="0" w:after="0" w:afterAutospacing="0" w:line="276" w:lineRule="auto"/>
              <w:ind w:left="0" w:right="0" w:firstLine="1320" w:firstLineChars="600"/>
              <w:jc w:val="left"/>
              <w:rPr>
                <w:rFonts w:ascii="宋体"/>
                <w:color w:val="auto"/>
                <w:sz w:val="22"/>
                <w:szCs w:val="21"/>
              </w:rPr>
            </w:pPr>
            <w:r>
              <w:rPr>
                <w:rFonts w:hint="eastAsia" w:ascii="宋体" w:hAnsi="宋体"/>
                <w:color w:val="auto"/>
                <w:sz w:val="22"/>
                <w:szCs w:val="21"/>
              </w:rPr>
              <w:t>万元</w:t>
            </w:r>
          </w:p>
        </w:tc>
      </w:tr>
      <w:tr w14:paraId="7CB7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3DC0AA1F">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经营范围</w:t>
            </w:r>
          </w:p>
        </w:tc>
        <w:tc>
          <w:tcPr>
            <w:tcW w:w="7039" w:type="dxa"/>
            <w:gridSpan w:val="3"/>
            <w:noWrap w:val="0"/>
          </w:tcPr>
          <w:p w14:paraId="0343DFA1">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1E83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4ABD165E">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开户行</w:t>
            </w:r>
          </w:p>
        </w:tc>
        <w:tc>
          <w:tcPr>
            <w:tcW w:w="2438" w:type="dxa"/>
            <w:noWrap w:val="0"/>
          </w:tcPr>
          <w:p w14:paraId="3C871F40">
            <w:pPr>
              <w:keepNext w:val="0"/>
              <w:keepLines w:val="0"/>
              <w:suppressLineNumbers w:val="0"/>
              <w:spacing w:before="0" w:beforeAutospacing="0" w:after="0" w:afterAutospacing="0" w:line="276" w:lineRule="auto"/>
              <w:ind w:left="0" w:right="0"/>
              <w:jc w:val="left"/>
              <w:rPr>
                <w:rFonts w:ascii="宋体"/>
                <w:color w:val="auto"/>
                <w:sz w:val="22"/>
                <w:szCs w:val="21"/>
              </w:rPr>
            </w:pPr>
          </w:p>
        </w:tc>
        <w:tc>
          <w:tcPr>
            <w:tcW w:w="1260" w:type="dxa"/>
            <w:noWrap w:val="0"/>
          </w:tcPr>
          <w:p w14:paraId="08AB1D2C">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银行账号</w:t>
            </w:r>
          </w:p>
        </w:tc>
        <w:tc>
          <w:tcPr>
            <w:tcW w:w="3341" w:type="dxa"/>
            <w:noWrap w:val="0"/>
          </w:tcPr>
          <w:p w14:paraId="32191773">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1D49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vAlign w:val="center"/>
          </w:tcPr>
          <w:p w14:paraId="13F43975">
            <w:pPr>
              <w:keepNext w:val="0"/>
              <w:keepLines w:val="0"/>
              <w:suppressLineNumbers w:val="0"/>
              <w:spacing w:before="0" w:beforeAutospacing="0" w:after="0" w:afterAutospacing="0" w:line="276" w:lineRule="auto"/>
              <w:ind w:left="0" w:right="0"/>
              <w:rPr>
                <w:rFonts w:ascii="宋体"/>
                <w:color w:val="auto"/>
                <w:sz w:val="22"/>
                <w:szCs w:val="21"/>
              </w:rPr>
            </w:pPr>
            <w:r>
              <w:rPr>
                <w:rFonts w:hint="eastAsia" w:ascii="宋体" w:hAnsi="宋体"/>
                <w:color w:val="auto"/>
                <w:sz w:val="22"/>
                <w:szCs w:val="21"/>
              </w:rPr>
              <w:t>资产总计</w:t>
            </w:r>
          </w:p>
        </w:tc>
        <w:tc>
          <w:tcPr>
            <w:tcW w:w="2438" w:type="dxa"/>
            <w:noWrap w:val="0"/>
            <w:vAlign w:val="center"/>
          </w:tcPr>
          <w:p w14:paraId="28ED2CF7">
            <w:pPr>
              <w:keepNext w:val="0"/>
              <w:keepLines w:val="0"/>
              <w:suppressLineNumbers w:val="0"/>
              <w:spacing w:before="0" w:beforeAutospacing="0" w:after="0" w:afterAutospacing="0" w:line="276" w:lineRule="auto"/>
              <w:ind w:left="0" w:right="0"/>
              <w:jc w:val="center"/>
              <w:rPr>
                <w:rFonts w:ascii="宋体"/>
                <w:color w:val="auto"/>
                <w:sz w:val="22"/>
                <w:szCs w:val="21"/>
              </w:rPr>
            </w:pPr>
            <w:r>
              <w:rPr>
                <w:rFonts w:hint="eastAsia" w:ascii="宋体" w:hAnsi="宋体"/>
                <w:color w:val="auto"/>
                <w:sz w:val="22"/>
                <w:szCs w:val="21"/>
              </w:rPr>
              <w:t xml:space="preserve">    </w:t>
            </w:r>
            <w:r>
              <w:rPr>
                <w:rFonts w:hint="eastAsia" w:ascii="宋体" w:hAnsi="宋体"/>
                <w:color w:val="auto"/>
                <w:sz w:val="22"/>
                <w:szCs w:val="21"/>
                <w:lang w:val="en-US" w:eastAsia="zh-CN"/>
              </w:rPr>
              <w:t xml:space="preserve"> </w:t>
            </w:r>
            <w:r>
              <w:rPr>
                <w:rFonts w:hint="eastAsia" w:ascii="宋体" w:hAnsi="宋体"/>
                <w:color w:val="auto"/>
                <w:sz w:val="22"/>
                <w:szCs w:val="21"/>
              </w:rPr>
              <w:t>万元</w:t>
            </w:r>
          </w:p>
        </w:tc>
        <w:tc>
          <w:tcPr>
            <w:tcW w:w="1260" w:type="dxa"/>
            <w:noWrap w:val="0"/>
            <w:vAlign w:val="center"/>
          </w:tcPr>
          <w:p w14:paraId="4F97C683">
            <w:pPr>
              <w:keepNext w:val="0"/>
              <w:keepLines w:val="0"/>
              <w:suppressLineNumbers w:val="0"/>
              <w:spacing w:before="0" w:beforeAutospacing="0" w:after="0" w:afterAutospacing="0" w:line="276" w:lineRule="auto"/>
              <w:ind w:left="0" w:right="0"/>
              <w:rPr>
                <w:rFonts w:ascii="宋体"/>
                <w:color w:val="auto"/>
                <w:sz w:val="22"/>
                <w:szCs w:val="21"/>
              </w:rPr>
            </w:pPr>
            <w:r>
              <w:rPr>
                <w:rFonts w:hint="eastAsia" w:ascii="宋体" w:hAnsi="宋体"/>
                <w:color w:val="auto"/>
                <w:sz w:val="22"/>
                <w:szCs w:val="21"/>
              </w:rPr>
              <w:t>净资产</w:t>
            </w:r>
          </w:p>
        </w:tc>
        <w:tc>
          <w:tcPr>
            <w:tcW w:w="3341" w:type="dxa"/>
            <w:noWrap w:val="0"/>
            <w:vAlign w:val="center"/>
          </w:tcPr>
          <w:p w14:paraId="33669622">
            <w:pPr>
              <w:keepNext w:val="0"/>
              <w:keepLines w:val="0"/>
              <w:suppressLineNumbers w:val="0"/>
              <w:spacing w:before="0" w:beforeAutospacing="0" w:after="0" w:afterAutospacing="0" w:line="276" w:lineRule="auto"/>
              <w:ind w:left="0" w:right="0"/>
              <w:jc w:val="center"/>
              <w:rPr>
                <w:rFonts w:ascii="宋体"/>
                <w:color w:val="auto"/>
                <w:sz w:val="22"/>
                <w:szCs w:val="21"/>
              </w:rPr>
            </w:pPr>
            <w:r>
              <w:rPr>
                <w:rFonts w:hint="eastAsia" w:ascii="宋体" w:hAnsi="宋体"/>
                <w:color w:val="auto"/>
                <w:sz w:val="22"/>
                <w:szCs w:val="21"/>
              </w:rPr>
              <w:t>万元</w:t>
            </w:r>
          </w:p>
        </w:tc>
      </w:tr>
      <w:tr w14:paraId="7EEDA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vAlign w:val="center"/>
          </w:tcPr>
          <w:p w14:paraId="44FEC5F6">
            <w:pPr>
              <w:keepNext w:val="0"/>
              <w:keepLines w:val="0"/>
              <w:suppressLineNumbers w:val="0"/>
              <w:spacing w:before="0" w:beforeAutospacing="0" w:after="0" w:afterAutospacing="0" w:line="276" w:lineRule="auto"/>
              <w:ind w:left="0" w:right="0"/>
              <w:rPr>
                <w:rFonts w:ascii="宋体"/>
                <w:color w:val="auto"/>
                <w:sz w:val="22"/>
                <w:szCs w:val="21"/>
              </w:rPr>
            </w:pPr>
            <w:r>
              <w:rPr>
                <w:rFonts w:hint="eastAsia" w:ascii="宋体" w:hAnsi="宋体"/>
                <w:color w:val="auto"/>
                <w:sz w:val="22"/>
                <w:szCs w:val="21"/>
              </w:rPr>
              <w:t>股东权益</w:t>
            </w:r>
          </w:p>
        </w:tc>
        <w:tc>
          <w:tcPr>
            <w:tcW w:w="2438" w:type="dxa"/>
            <w:noWrap w:val="0"/>
            <w:vAlign w:val="center"/>
          </w:tcPr>
          <w:p w14:paraId="4664D9B6">
            <w:pPr>
              <w:keepNext w:val="0"/>
              <w:keepLines w:val="0"/>
              <w:suppressLineNumbers w:val="0"/>
              <w:spacing w:before="0" w:beforeAutospacing="0" w:after="0" w:afterAutospacing="0" w:line="276" w:lineRule="auto"/>
              <w:ind w:left="0" w:right="0"/>
              <w:jc w:val="center"/>
              <w:rPr>
                <w:rFonts w:ascii="宋体"/>
                <w:color w:val="auto"/>
                <w:sz w:val="22"/>
                <w:szCs w:val="21"/>
              </w:rPr>
            </w:pPr>
            <w:r>
              <w:rPr>
                <w:rFonts w:hint="eastAsia" w:ascii="宋体" w:hAnsi="宋体"/>
                <w:color w:val="auto"/>
                <w:sz w:val="22"/>
                <w:szCs w:val="21"/>
              </w:rPr>
              <w:t xml:space="preserve">     万元</w:t>
            </w:r>
          </w:p>
        </w:tc>
        <w:tc>
          <w:tcPr>
            <w:tcW w:w="1260" w:type="dxa"/>
            <w:noWrap w:val="0"/>
            <w:vAlign w:val="center"/>
          </w:tcPr>
          <w:p w14:paraId="2F54F793">
            <w:pPr>
              <w:keepNext w:val="0"/>
              <w:keepLines w:val="0"/>
              <w:suppressLineNumbers w:val="0"/>
              <w:spacing w:before="0" w:beforeAutospacing="0" w:after="0" w:afterAutospacing="0" w:line="276" w:lineRule="auto"/>
              <w:ind w:left="0" w:right="0"/>
              <w:rPr>
                <w:rFonts w:ascii="宋体"/>
                <w:color w:val="auto"/>
                <w:sz w:val="22"/>
                <w:szCs w:val="21"/>
              </w:rPr>
            </w:pPr>
            <w:r>
              <w:rPr>
                <w:rFonts w:hint="eastAsia" w:ascii="宋体" w:hAnsi="宋体"/>
                <w:color w:val="auto"/>
                <w:sz w:val="22"/>
                <w:szCs w:val="21"/>
              </w:rPr>
              <w:t>主营收入</w:t>
            </w:r>
          </w:p>
        </w:tc>
        <w:tc>
          <w:tcPr>
            <w:tcW w:w="3341" w:type="dxa"/>
            <w:noWrap w:val="0"/>
            <w:vAlign w:val="center"/>
          </w:tcPr>
          <w:p w14:paraId="5060631A">
            <w:pPr>
              <w:keepNext w:val="0"/>
              <w:keepLines w:val="0"/>
              <w:suppressLineNumbers w:val="0"/>
              <w:spacing w:before="0" w:beforeAutospacing="0" w:after="0" w:afterAutospacing="0" w:line="276" w:lineRule="auto"/>
              <w:ind w:left="0" w:right="0"/>
              <w:jc w:val="both"/>
              <w:rPr>
                <w:rFonts w:ascii="宋体"/>
                <w:color w:val="auto"/>
                <w:sz w:val="22"/>
                <w:szCs w:val="21"/>
              </w:rPr>
            </w:pPr>
            <w:r>
              <w:rPr>
                <w:rFonts w:hint="eastAsia" w:ascii="宋体" w:hAnsi="宋体"/>
                <w:color w:val="auto"/>
                <w:sz w:val="22"/>
                <w:szCs w:val="21"/>
              </w:rPr>
              <w:t>20</w:t>
            </w:r>
            <w:r>
              <w:rPr>
                <w:rFonts w:hint="eastAsia" w:ascii="宋体" w:hAnsi="宋体"/>
                <w:color w:val="auto"/>
                <w:sz w:val="22"/>
                <w:szCs w:val="21"/>
                <w:lang w:val="en-US" w:eastAsia="zh-CN"/>
              </w:rPr>
              <w:t>24</w:t>
            </w:r>
            <w:r>
              <w:rPr>
                <w:rFonts w:hint="eastAsia" w:ascii="宋体" w:hAnsi="宋体"/>
                <w:color w:val="auto"/>
                <w:sz w:val="22"/>
                <w:szCs w:val="21"/>
              </w:rPr>
              <w:t>年</w:t>
            </w:r>
            <w:r>
              <w:rPr>
                <w:rFonts w:hint="eastAsia" w:ascii="宋体" w:hAnsi="宋体"/>
                <w:color w:val="auto"/>
                <w:sz w:val="22"/>
                <w:szCs w:val="21"/>
                <w:lang w:val="en-US" w:eastAsia="zh-CN"/>
              </w:rPr>
              <w:t xml:space="preserve">      </w:t>
            </w:r>
            <w:r>
              <w:rPr>
                <w:rFonts w:hint="eastAsia" w:ascii="宋体" w:hAnsi="宋体"/>
                <w:color w:val="auto"/>
                <w:sz w:val="22"/>
                <w:szCs w:val="21"/>
              </w:rPr>
              <w:t>万元</w:t>
            </w:r>
          </w:p>
        </w:tc>
      </w:tr>
      <w:tr w14:paraId="6170A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4AE1615A">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实现利润</w:t>
            </w:r>
          </w:p>
        </w:tc>
        <w:tc>
          <w:tcPr>
            <w:tcW w:w="2438" w:type="dxa"/>
            <w:noWrap w:val="0"/>
          </w:tcPr>
          <w:p w14:paraId="0DE998C6">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20</w:t>
            </w:r>
            <w:r>
              <w:rPr>
                <w:rFonts w:ascii="宋体" w:hAnsi="宋体"/>
                <w:color w:val="auto"/>
                <w:sz w:val="22"/>
                <w:szCs w:val="21"/>
              </w:rPr>
              <w:t>2</w:t>
            </w:r>
            <w:r>
              <w:rPr>
                <w:rFonts w:hint="eastAsia" w:ascii="宋体" w:hAnsi="宋体"/>
                <w:color w:val="auto"/>
                <w:sz w:val="22"/>
                <w:szCs w:val="21"/>
                <w:lang w:val="en-US" w:eastAsia="zh-CN"/>
              </w:rPr>
              <w:t>4</w:t>
            </w:r>
            <w:r>
              <w:rPr>
                <w:rFonts w:hint="eastAsia" w:ascii="宋体" w:hAnsi="宋体"/>
                <w:color w:val="auto"/>
                <w:sz w:val="22"/>
                <w:szCs w:val="21"/>
              </w:rPr>
              <w:t>年</w:t>
            </w:r>
            <w:r>
              <w:rPr>
                <w:rFonts w:hint="eastAsia" w:ascii="宋体" w:hAnsi="宋体"/>
                <w:color w:val="auto"/>
                <w:sz w:val="22"/>
                <w:szCs w:val="21"/>
                <w:lang w:val="en-US" w:eastAsia="zh-CN"/>
              </w:rPr>
              <w:t xml:space="preserve">    </w:t>
            </w:r>
            <w:r>
              <w:rPr>
                <w:rFonts w:hint="eastAsia" w:ascii="宋体" w:hAnsi="宋体"/>
                <w:color w:val="auto"/>
                <w:sz w:val="22"/>
                <w:szCs w:val="21"/>
              </w:rPr>
              <w:t>万元</w:t>
            </w:r>
          </w:p>
        </w:tc>
        <w:tc>
          <w:tcPr>
            <w:tcW w:w="1260" w:type="dxa"/>
            <w:noWrap w:val="0"/>
          </w:tcPr>
          <w:p w14:paraId="520F5586">
            <w:pPr>
              <w:keepNext w:val="0"/>
              <w:keepLines w:val="0"/>
              <w:suppressLineNumbers w:val="0"/>
              <w:spacing w:before="0" w:beforeAutospacing="0" w:after="0" w:afterAutospacing="0" w:line="276" w:lineRule="auto"/>
              <w:ind w:left="0" w:right="0"/>
              <w:jc w:val="left"/>
              <w:rPr>
                <w:rFonts w:ascii="宋体"/>
                <w:color w:val="auto"/>
                <w:sz w:val="22"/>
                <w:szCs w:val="21"/>
              </w:rPr>
            </w:pPr>
          </w:p>
        </w:tc>
        <w:tc>
          <w:tcPr>
            <w:tcW w:w="3341" w:type="dxa"/>
            <w:noWrap w:val="0"/>
          </w:tcPr>
          <w:p w14:paraId="0D21E723">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5172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vAlign w:val="center"/>
          </w:tcPr>
          <w:p w14:paraId="56C90B10">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营业面积</w:t>
            </w:r>
          </w:p>
        </w:tc>
        <w:tc>
          <w:tcPr>
            <w:tcW w:w="2438" w:type="dxa"/>
            <w:noWrap w:val="0"/>
            <w:vAlign w:val="center"/>
          </w:tcPr>
          <w:p w14:paraId="6E5EDDA8">
            <w:pPr>
              <w:keepNext w:val="0"/>
              <w:keepLines w:val="0"/>
              <w:suppressLineNumbers w:val="0"/>
              <w:spacing w:before="0" w:beforeAutospacing="0" w:after="0" w:afterAutospacing="0" w:line="276" w:lineRule="auto"/>
              <w:ind w:left="0" w:right="0"/>
              <w:rPr>
                <w:rFonts w:ascii="宋体"/>
                <w:color w:val="auto"/>
                <w:sz w:val="22"/>
                <w:szCs w:val="21"/>
              </w:rPr>
            </w:pPr>
            <w:r>
              <w:rPr>
                <w:rFonts w:hint="eastAsia" w:ascii="宋体" w:hAnsi="宋体"/>
                <w:color w:val="auto"/>
                <w:sz w:val="22"/>
                <w:szCs w:val="21"/>
              </w:rPr>
              <w:t xml:space="preserve"> </w:t>
            </w:r>
            <w:r>
              <w:rPr>
                <w:rFonts w:hint="eastAsia" w:ascii="宋体" w:hAnsi="宋体"/>
                <w:color w:val="auto"/>
                <w:sz w:val="22"/>
                <w:szCs w:val="21"/>
                <w:lang w:val="en-US" w:eastAsia="zh-CN"/>
              </w:rPr>
              <w:t xml:space="preserve">        </w:t>
            </w:r>
            <w:r>
              <w:rPr>
                <w:rFonts w:hint="eastAsia" w:ascii="宋体" w:hAnsi="宋体"/>
                <w:color w:val="auto"/>
                <w:sz w:val="22"/>
                <w:szCs w:val="21"/>
              </w:rPr>
              <w:t>平方米</w:t>
            </w:r>
          </w:p>
        </w:tc>
        <w:tc>
          <w:tcPr>
            <w:tcW w:w="1260" w:type="dxa"/>
            <w:noWrap w:val="0"/>
            <w:vAlign w:val="center"/>
          </w:tcPr>
          <w:p w14:paraId="3296AD53">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其中：</w:t>
            </w:r>
          </w:p>
        </w:tc>
        <w:tc>
          <w:tcPr>
            <w:tcW w:w="3341" w:type="dxa"/>
            <w:noWrap w:val="0"/>
            <w:vAlign w:val="center"/>
          </w:tcPr>
          <w:p w14:paraId="391248B5">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自有面积</w:t>
            </w:r>
            <w:r>
              <w:rPr>
                <w:rFonts w:hint="eastAsia" w:ascii="宋体" w:hAnsi="宋体"/>
                <w:color w:val="auto"/>
                <w:sz w:val="22"/>
                <w:szCs w:val="21"/>
                <w:lang w:val="en-US" w:eastAsia="zh-CN"/>
              </w:rPr>
              <w:t xml:space="preserve">     </w:t>
            </w:r>
            <w:r>
              <w:rPr>
                <w:rFonts w:hint="eastAsia" w:ascii="宋体" w:hAnsi="宋体"/>
                <w:color w:val="auto"/>
                <w:sz w:val="22"/>
                <w:szCs w:val="21"/>
              </w:rPr>
              <w:t>平方米</w:t>
            </w:r>
          </w:p>
          <w:p w14:paraId="6B0F107F">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承租面积</w:t>
            </w:r>
            <w:r>
              <w:rPr>
                <w:rFonts w:hint="eastAsia" w:ascii="宋体" w:hAnsi="宋体"/>
                <w:color w:val="auto"/>
                <w:sz w:val="22"/>
                <w:szCs w:val="21"/>
                <w:lang w:val="en-US" w:eastAsia="zh-CN"/>
              </w:rPr>
              <w:t xml:space="preserve">     </w:t>
            </w:r>
            <w:r>
              <w:rPr>
                <w:rFonts w:hint="eastAsia" w:ascii="宋体" w:hAnsi="宋体"/>
                <w:color w:val="auto"/>
                <w:sz w:val="22"/>
                <w:szCs w:val="21"/>
              </w:rPr>
              <w:t>平方米</w:t>
            </w:r>
          </w:p>
        </w:tc>
      </w:tr>
      <w:tr w14:paraId="34A6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6BC47CFB">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单位简历及内设机构情况</w:t>
            </w:r>
          </w:p>
        </w:tc>
        <w:tc>
          <w:tcPr>
            <w:tcW w:w="7039" w:type="dxa"/>
            <w:gridSpan w:val="3"/>
            <w:noWrap w:val="0"/>
          </w:tcPr>
          <w:p w14:paraId="24C22C5D">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5693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0276C2F">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单位优势及特长</w:t>
            </w:r>
          </w:p>
        </w:tc>
        <w:tc>
          <w:tcPr>
            <w:tcW w:w="7039" w:type="dxa"/>
            <w:gridSpan w:val="3"/>
            <w:noWrap w:val="0"/>
          </w:tcPr>
          <w:p w14:paraId="2A34F463">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6DC1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06C89410">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近三年来完成或正在履行的重大合同情况</w:t>
            </w:r>
          </w:p>
        </w:tc>
        <w:tc>
          <w:tcPr>
            <w:tcW w:w="7039" w:type="dxa"/>
            <w:gridSpan w:val="3"/>
            <w:noWrap w:val="0"/>
          </w:tcPr>
          <w:p w14:paraId="493E0A7D">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3039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01D37715">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最近</w:t>
            </w:r>
            <w:r>
              <w:rPr>
                <w:rFonts w:ascii="宋体" w:hAnsi="宋体"/>
                <w:color w:val="auto"/>
                <w:sz w:val="22"/>
                <w:szCs w:val="21"/>
              </w:rPr>
              <w:t>2</w:t>
            </w:r>
            <w:r>
              <w:rPr>
                <w:rFonts w:hint="eastAsia" w:ascii="宋体" w:hAnsi="宋体"/>
                <w:color w:val="auto"/>
                <w:sz w:val="22"/>
                <w:szCs w:val="21"/>
              </w:rPr>
              <w:t>年内在经营过程中受到何种奖励或处分</w:t>
            </w:r>
          </w:p>
        </w:tc>
        <w:tc>
          <w:tcPr>
            <w:tcW w:w="7039" w:type="dxa"/>
            <w:gridSpan w:val="3"/>
            <w:noWrap w:val="0"/>
          </w:tcPr>
          <w:p w14:paraId="25A5F10A">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（包括财政、工商、税务、物价、技监部门稽查情况和结果）</w:t>
            </w:r>
          </w:p>
        </w:tc>
      </w:tr>
      <w:tr w14:paraId="1832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5E9AEC8A">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最近</w:t>
            </w:r>
            <w:r>
              <w:rPr>
                <w:rFonts w:ascii="宋体" w:hAnsi="宋体"/>
                <w:color w:val="auto"/>
                <w:sz w:val="22"/>
                <w:szCs w:val="21"/>
              </w:rPr>
              <w:t>3</w:t>
            </w:r>
            <w:r>
              <w:rPr>
                <w:rFonts w:hint="eastAsia" w:ascii="宋体" w:hAnsi="宋体"/>
                <w:color w:val="auto"/>
                <w:sz w:val="22"/>
                <w:szCs w:val="21"/>
              </w:rPr>
              <w:t>年内有无因售假、售劣</w:t>
            </w:r>
            <w:r>
              <w:rPr>
                <w:rFonts w:hint="eastAsia" w:ascii="宋体" w:hAnsi="宋体"/>
                <w:color w:val="auto"/>
                <w:sz w:val="22"/>
                <w:szCs w:val="21"/>
                <w:lang w:eastAsia="zh-CN"/>
              </w:rPr>
              <w:t>或</w:t>
            </w:r>
            <w:r>
              <w:rPr>
                <w:rFonts w:hint="eastAsia" w:ascii="宋体" w:hAnsi="宋体"/>
                <w:color w:val="auto"/>
                <w:sz w:val="22"/>
                <w:szCs w:val="21"/>
              </w:rPr>
              <w:t>其他原因被消费者投诉或起诉的情况及说明</w:t>
            </w:r>
          </w:p>
        </w:tc>
        <w:tc>
          <w:tcPr>
            <w:tcW w:w="7039" w:type="dxa"/>
            <w:gridSpan w:val="3"/>
            <w:noWrap w:val="0"/>
          </w:tcPr>
          <w:p w14:paraId="0EC7E78D">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（包括解决方式和结果）</w:t>
            </w:r>
          </w:p>
        </w:tc>
      </w:tr>
      <w:tr w14:paraId="4A41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49B3027">
            <w:pPr>
              <w:keepNext w:val="0"/>
              <w:keepLines w:val="0"/>
              <w:suppressLineNumbers w:val="0"/>
              <w:spacing w:before="0" w:beforeAutospacing="0" w:after="0" w:afterAutospacing="0" w:line="276" w:lineRule="auto"/>
              <w:ind w:left="0" w:right="0"/>
              <w:jc w:val="left"/>
              <w:rPr>
                <w:rFonts w:hint="eastAsia" w:ascii="宋体" w:hAnsi="宋体"/>
                <w:color w:val="auto"/>
                <w:sz w:val="22"/>
                <w:szCs w:val="21"/>
              </w:rPr>
            </w:pPr>
            <w:r>
              <w:rPr>
                <w:rFonts w:hint="eastAsia" w:ascii="宋体" w:hAnsi="宋体"/>
                <w:color w:val="auto"/>
                <w:sz w:val="22"/>
                <w:szCs w:val="21"/>
              </w:rPr>
              <w:t>参加政府采购活动前三年内，在经营活动中有无重大违法记录情况及说明</w:t>
            </w:r>
          </w:p>
        </w:tc>
        <w:tc>
          <w:tcPr>
            <w:tcW w:w="7039" w:type="dxa"/>
            <w:gridSpan w:val="3"/>
            <w:noWrap w:val="0"/>
          </w:tcPr>
          <w:p w14:paraId="5BCD6AFE">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2514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734" w:type="dxa"/>
            <w:noWrap w:val="0"/>
          </w:tcPr>
          <w:p w14:paraId="7C76914C">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获得技术认证的工程师及简介</w:t>
            </w:r>
          </w:p>
        </w:tc>
        <w:tc>
          <w:tcPr>
            <w:tcW w:w="7039" w:type="dxa"/>
            <w:gridSpan w:val="3"/>
            <w:noWrap w:val="0"/>
          </w:tcPr>
          <w:p w14:paraId="3FC58D48">
            <w:pPr>
              <w:keepNext w:val="0"/>
              <w:keepLines w:val="0"/>
              <w:suppressLineNumbers w:val="0"/>
              <w:spacing w:before="0" w:beforeAutospacing="0" w:after="0" w:afterAutospacing="0" w:line="276" w:lineRule="auto"/>
              <w:ind w:left="0" w:right="0"/>
              <w:jc w:val="left"/>
              <w:rPr>
                <w:rFonts w:ascii="宋体"/>
                <w:color w:val="auto"/>
                <w:sz w:val="22"/>
                <w:szCs w:val="21"/>
              </w:rPr>
            </w:pPr>
          </w:p>
        </w:tc>
      </w:tr>
      <w:tr w14:paraId="2041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734" w:type="dxa"/>
            <w:noWrap w:val="0"/>
          </w:tcPr>
          <w:p w14:paraId="60D6AB8C">
            <w:pPr>
              <w:keepNext w:val="0"/>
              <w:keepLines w:val="0"/>
              <w:suppressLineNumbers w:val="0"/>
              <w:spacing w:before="0" w:beforeAutospacing="0" w:after="0" w:afterAutospacing="0" w:line="276" w:lineRule="auto"/>
              <w:ind w:left="0" w:right="0"/>
              <w:jc w:val="left"/>
              <w:rPr>
                <w:rFonts w:ascii="宋体"/>
                <w:color w:val="auto"/>
                <w:sz w:val="22"/>
                <w:szCs w:val="21"/>
              </w:rPr>
            </w:pPr>
            <w:r>
              <w:rPr>
                <w:rFonts w:hint="eastAsia" w:ascii="宋体" w:hAnsi="宋体"/>
                <w:color w:val="auto"/>
                <w:sz w:val="22"/>
                <w:szCs w:val="21"/>
              </w:rPr>
              <w:t>其他需要说明的情况</w:t>
            </w:r>
          </w:p>
        </w:tc>
        <w:tc>
          <w:tcPr>
            <w:tcW w:w="7039" w:type="dxa"/>
            <w:gridSpan w:val="3"/>
            <w:noWrap w:val="0"/>
          </w:tcPr>
          <w:p w14:paraId="7EBECD38">
            <w:pPr>
              <w:keepNext w:val="0"/>
              <w:keepLines w:val="0"/>
              <w:suppressLineNumbers w:val="0"/>
              <w:spacing w:before="0" w:beforeAutospacing="0" w:after="0" w:afterAutospacing="0" w:line="276" w:lineRule="auto"/>
              <w:ind w:left="0" w:right="0"/>
              <w:jc w:val="left"/>
              <w:rPr>
                <w:rFonts w:ascii="宋体"/>
                <w:color w:val="auto"/>
                <w:sz w:val="22"/>
                <w:szCs w:val="21"/>
              </w:rPr>
            </w:pPr>
          </w:p>
        </w:tc>
      </w:tr>
    </w:tbl>
    <w:p w14:paraId="342351F0">
      <w:pPr>
        <w:jc w:val="left"/>
        <w:rPr>
          <w:rFonts w:ascii="宋体"/>
          <w:color w:val="auto"/>
        </w:rPr>
      </w:pPr>
    </w:p>
    <w:p w14:paraId="450DFD71">
      <w:pPr>
        <w:jc w:val="left"/>
        <w:rPr>
          <w:rFonts w:ascii="宋体"/>
          <w:color w:val="auto"/>
        </w:rPr>
      </w:pPr>
    </w:p>
    <w:p w14:paraId="16FF5ECE">
      <w:pPr>
        <w:pStyle w:val="16"/>
        <w:ind w:firstLine="0"/>
        <w:jc w:val="left"/>
        <w:rPr>
          <w:rFonts w:hint="eastAsia" w:ascii="宋体" w:hAnsi="宋体"/>
          <w:color w:val="auto"/>
          <w:sz w:val="28"/>
          <w:szCs w:val="21"/>
        </w:rPr>
      </w:pPr>
      <w:r>
        <w:rPr>
          <w:color w:val="auto"/>
          <w:sz w:val="24"/>
        </w:rPr>
        <w:br w:type="page" w:clear="all"/>
      </w:r>
    </w:p>
    <w:p w14:paraId="55A4A97C">
      <w:pPr>
        <w:pStyle w:val="16"/>
        <w:ind w:firstLine="0"/>
        <w:jc w:val="left"/>
        <w:rPr>
          <w:rFonts w:hint="eastAsia" w:ascii="宋体" w:hAnsi="宋体"/>
          <w:bCs/>
          <w:color w:val="auto"/>
          <w:sz w:val="24"/>
          <w:szCs w:val="24"/>
        </w:rPr>
      </w:pPr>
      <w:r>
        <w:rPr>
          <w:rFonts w:hint="eastAsia" w:ascii="宋体" w:hAnsi="宋体"/>
          <w:bCs/>
          <w:color w:val="auto"/>
          <w:sz w:val="24"/>
          <w:szCs w:val="24"/>
        </w:rPr>
        <w:t>（</w:t>
      </w:r>
      <w:r>
        <w:rPr>
          <w:rFonts w:hint="eastAsia" w:ascii="宋体" w:hAnsi="宋体"/>
          <w:bCs/>
          <w:color w:val="auto"/>
          <w:sz w:val="24"/>
          <w:szCs w:val="24"/>
          <w:lang w:val="en-US" w:eastAsia="zh-CN"/>
        </w:rPr>
        <w:t>十六</w:t>
      </w:r>
      <w:r>
        <w:rPr>
          <w:rFonts w:hint="eastAsia" w:ascii="宋体" w:hAnsi="宋体"/>
          <w:bCs/>
          <w:color w:val="auto"/>
          <w:sz w:val="24"/>
          <w:szCs w:val="24"/>
        </w:rPr>
        <w:t xml:space="preserve">）政府采购履约担保函（格式）                                                            </w:t>
      </w:r>
    </w:p>
    <w:p w14:paraId="6680E896">
      <w:pPr>
        <w:spacing w:line="360" w:lineRule="auto"/>
        <w:rPr>
          <w:rFonts w:hint="eastAsia" w:ascii="宋体" w:hAnsi="宋体" w:cs="宋体"/>
          <w:color w:val="auto"/>
          <w:sz w:val="24"/>
        </w:rPr>
      </w:pPr>
      <w:r>
        <w:rPr>
          <w:rFonts w:hint="eastAsia" w:ascii="宋体" w:hAnsi="宋体" w:cs="宋体"/>
          <w:color w:val="auto"/>
          <w:sz w:val="24"/>
        </w:rPr>
        <w:t xml:space="preserve"> 编号：</w:t>
      </w:r>
    </w:p>
    <w:p w14:paraId="0BE0A3B8">
      <w:pPr>
        <w:spacing w:line="360" w:lineRule="auto"/>
        <w:jc w:val="center"/>
        <w:rPr>
          <w:rFonts w:hint="eastAsia" w:ascii="宋体" w:hAnsi="宋体" w:cs="宋体"/>
          <w:b/>
          <w:color w:val="auto"/>
          <w:sz w:val="28"/>
          <w:szCs w:val="21"/>
        </w:rPr>
      </w:pPr>
      <w:r>
        <w:rPr>
          <w:rFonts w:hint="eastAsia" w:ascii="宋体" w:hAnsi="宋体" w:cs="宋体"/>
          <w:b/>
          <w:color w:val="auto"/>
          <w:sz w:val="28"/>
          <w:szCs w:val="21"/>
        </w:rPr>
        <w:t>政府采购履约担保函</w:t>
      </w:r>
    </w:p>
    <w:p w14:paraId="256CE161">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（采购人）：</w:t>
      </w:r>
    </w:p>
    <w:p w14:paraId="546167A9">
      <w:pPr>
        <w:spacing w:line="360" w:lineRule="auto"/>
        <w:ind w:firstLine="480"/>
        <w:rPr>
          <w:rFonts w:hint="eastAsia" w:ascii="宋体" w:hAnsi="宋体" w:cs="宋体"/>
          <w:color w:val="auto"/>
          <w:sz w:val="24"/>
        </w:rPr>
      </w:pPr>
      <w:r>
        <w:rPr>
          <w:rFonts w:hint="eastAsia" w:ascii="宋体" w:hAnsi="宋体" w:cs="宋体"/>
          <w:color w:val="auto"/>
          <w:sz w:val="24"/>
        </w:rPr>
        <w:t>鉴于你方与</w:t>
      </w:r>
      <w:r>
        <w:rPr>
          <w:rFonts w:hint="eastAsia" w:ascii="宋体" w:hAnsi="宋体" w:cs="宋体"/>
          <w:color w:val="auto"/>
          <w:sz w:val="24"/>
          <w:u w:val="single"/>
        </w:rPr>
        <w:t xml:space="preserve">                    </w:t>
      </w:r>
      <w:r>
        <w:rPr>
          <w:rFonts w:hint="eastAsia" w:ascii="宋体" w:hAnsi="宋体" w:cs="宋体"/>
          <w:color w:val="auto"/>
          <w:sz w:val="24"/>
        </w:rPr>
        <w:t>（以下简称供应商）于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日</w:t>
      </w:r>
      <w:r>
        <w:rPr>
          <w:rFonts w:ascii="宋体" w:hAnsi="宋体" w:cs="宋体"/>
          <w:color w:val="auto"/>
          <w:sz w:val="24"/>
        </w:rPr>
        <w:t>签订</w:t>
      </w:r>
      <w:r>
        <w:rPr>
          <w:rFonts w:hint="eastAsia" w:ascii="宋体" w:hAnsi="宋体" w:cs="宋体"/>
          <w:color w:val="auto"/>
          <w:sz w:val="24"/>
        </w:rPr>
        <w:t>编号为</w:t>
      </w:r>
      <w:r>
        <w:rPr>
          <w:rFonts w:hint="eastAsia" w:ascii="宋体" w:hAnsi="宋体" w:cs="宋体"/>
          <w:color w:val="auto"/>
          <w:sz w:val="24"/>
          <w:u w:val="single"/>
        </w:rPr>
        <w:t xml:space="preserve">          </w:t>
      </w:r>
      <w:r>
        <w:rPr>
          <w:rFonts w:hint="eastAsia" w:ascii="宋体" w:hAnsi="宋体" w:cs="宋体"/>
          <w:color w:val="auto"/>
          <w:sz w:val="24"/>
        </w:rPr>
        <w:t>的《</w:t>
      </w:r>
      <w:r>
        <w:rPr>
          <w:rFonts w:hint="eastAsia" w:ascii="宋体" w:hAnsi="宋体" w:cs="宋体"/>
          <w:color w:val="auto"/>
          <w:sz w:val="24"/>
          <w:u w:val="single"/>
        </w:rPr>
        <w:t xml:space="preserve">           </w:t>
      </w:r>
      <w:r>
        <w:rPr>
          <w:rFonts w:hint="eastAsia" w:ascii="宋体" w:hAnsi="宋体" w:cs="宋体"/>
          <w:color w:val="auto"/>
          <w:sz w:val="24"/>
        </w:rPr>
        <w:t>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日前向你方交纳履约保证金，且可以履约担保函的形式交纳履约保证金。应供应商的申请，我方以保证的方式向你方提供如下履约保证金担保：</w:t>
      </w:r>
    </w:p>
    <w:p w14:paraId="47410BEA">
      <w:pPr>
        <w:spacing w:line="360" w:lineRule="auto"/>
        <w:ind w:firstLine="480"/>
        <w:rPr>
          <w:rFonts w:hint="eastAsia" w:ascii="宋体" w:hAnsi="宋体" w:cs="宋体"/>
          <w:color w:val="auto"/>
          <w:sz w:val="24"/>
        </w:rPr>
      </w:pPr>
      <w:r>
        <w:rPr>
          <w:rFonts w:hint="eastAsia" w:ascii="宋体" w:hAnsi="宋体" w:cs="宋体"/>
          <w:color w:val="auto"/>
          <w:sz w:val="24"/>
        </w:rPr>
        <w:t>一、保证责任的情形及保证金额</w:t>
      </w:r>
    </w:p>
    <w:p w14:paraId="1DF2643E">
      <w:pPr>
        <w:spacing w:line="360" w:lineRule="auto"/>
        <w:ind w:firstLine="480"/>
        <w:rPr>
          <w:rFonts w:hint="eastAsia" w:ascii="宋体" w:hAnsi="宋体" w:cs="宋体"/>
          <w:color w:val="auto"/>
          <w:sz w:val="24"/>
        </w:rPr>
      </w:pPr>
      <w:r>
        <w:rPr>
          <w:rFonts w:hint="eastAsia" w:ascii="宋体" w:hAnsi="宋体" w:cs="宋体"/>
          <w:color w:val="auto"/>
          <w:sz w:val="24"/>
        </w:rPr>
        <w:t>（一）在供应商出现下列情形之一时，我方承担保证责任：</w:t>
      </w:r>
    </w:p>
    <w:p w14:paraId="0F860137">
      <w:pPr>
        <w:spacing w:line="360" w:lineRule="auto"/>
        <w:ind w:firstLine="480"/>
        <w:rPr>
          <w:rFonts w:hint="eastAsia"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将中标项目转让给他人，或者在投标文件中未说明，且未经采购招标机构同意，将中标项目分包给他人的；</w:t>
      </w:r>
    </w:p>
    <w:p w14:paraId="408E15E1">
      <w:pPr>
        <w:spacing w:line="360" w:lineRule="auto"/>
        <w:rPr>
          <w:rFonts w:hint="eastAsia" w:ascii="宋体" w:hAnsi="宋体" w:cs="宋体"/>
          <w:color w:val="auto"/>
          <w:sz w:val="24"/>
        </w:rPr>
      </w:pPr>
      <w:r>
        <w:rPr>
          <w:rFonts w:hint="eastAsia" w:ascii="宋体" w:hAnsi="宋体" w:cs="宋体"/>
          <w:color w:val="auto"/>
          <w:sz w:val="24"/>
        </w:rPr>
        <w:t>　　</w:t>
      </w:r>
      <w:r>
        <w:rPr>
          <w:rFonts w:hint="eastAsia" w:ascii="宋体" w:hAnsi="宋体" w:cs="宋体"/>
          <w:color w:val="auto"/>
          <w:sz w:val="24"/>
          <w:lang w:eastAsia="zh-CN"/>
        </w:rPr>
        <w:t>2.</w:t>
      </w:r>
      <w:r>
        <w:rPr>
          <w:rFonts w:hint="eastAsia" w:ascii="宋体" w:hAnsi="宋体" w:cs="宋体"/>
          <w:color w:val="auto"/>
          <w:sz w:val="24"/>
        </w:rPr>
        <w:t>主合同约定的应当缴纳履约保证金的情形</w:t>
      </w:r>
      <w:r>
        <w:rPr>
          <w:rFonts w:ascii="宋体" w:hAnsi="宋体" w:cs="宋体"/>
          <w:color w:val="auto"/>
          <w:sz w:val="24"/>
        </w:rPr>
        <w:t>：</w:t>
      </w:r>
      <w:r>
        <w:rPr>
          <w:rFonts w:hint="eastAsia" w:ascii="宋体" w:hAnsi="宋体" w:cs="宋体"/>
          <w:color w:val="auto"/>
          <w:sz w:val="24"/>
        </w:rPr>
        <w:t xml:space="preserve"> </w:t>
      </w:r>
    </w:p>
    <w:p w14:paraId="50C463F7">
      <w:pPr>
        <w:spacing w:line="360" w:lineRule="auto"/>
        <w:ind w:firstLine="480"/>
        <w:rPr>
          <w:rFonts w:hint="eastAsia" w:ascii="宋体" w:hAnsi="宋体" w:cs="宋体"/>
          <w:color w:val="auto"/>
          <w:sz w:val="24"/>
        </w:rPr>
      </w:pPr>
      <w:r>
        <w:rPr>
          <w:rFonts w:hint="eastAsia" w:ascii="宋体" w:hAnsi="宋体" w:cs="宋体"/>
          <w:color w:val="auto"/>
          <w:sz w:val="24"/>
        </w:rPr>
        <w:t>（1）未按主合同约定的质量、数量和期限供应货物/提供服务/完成工程的；</w:t>
      </w:r>
    </w:p>
    <w:p w14:paraId="269E599D">
      <w:pPr>
        <w:spacing w:line="360" w:lineRule="auto"/>
        <w:ind w:firstLine="480"/>
        <w:rPr>
          <w:rFonts w:hint="eastAsia"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2）</w:t>
      </w:r>
      <w:r>
        <w:rPr>
          <w:rFonts w:hint="eastAsia" w:ascii="宋体" w:hAnsi="宋体" w:cs="宋体"/>
          <w:color w:val="auto"/>
          <w:sz w:val="24"/>
          <w:u w:val="single"/>
        </w:rPr>
        <w:t xml:space="preserve">                                                           </w:t>
      </w:r>
    </w:p>
    <w:p w14:paraId="6D22D085">
      <w:pPr>
        <w:spacing w:line="360" w:lineRule="auto"/>
        <w:ind w:firstLine="480"/>
        <w:rPr>
          <w:rFonts w:hint="eastAsia" w:ascii="宋体" w:hAnsi="宋体" w:cs="宋体"/>
          <w:color w:val="auto"/>
          <w:sz w:val="24"/>
        </w:rPr>
      </w:pPr>
      <w:r>
        <w:rPr>
          <w:rFonts w:hint="eastAsia" w:ascii="宋体" w:hAnsi="宋体" w:cs="宋体"/>
          <w:color w:val="auto"/>
          <w:sz w:val="24"/>
        </w:rPr>
        <w:t>（二）我方的保证范围是主合同约定的合同价款总额的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%数额为</w:t>
      </w:r>
      <w:r>
        <w:rPr>
          <w:rFonts w:hint="eastAsia" w:ascii="宋体" w:hAnsi="宋体" w:cs="宋体"/>
          <w:color w:val="auto"/>
          <w:sz w:val="24"/>
          <w:u w:val="single"/>
        </w:rPr>
        <w:t xml:space="preserve">         </w:t>
      </w:r>
      <w:r>
        <w:rPr>
          <w:rFonts w:hint="eastAsia" w:ascii="宋体" w:hAnsi="宋体" w:cs="宋体"/>
          <w:color w:val="auto"/>
          <w:sz w:val="24"/>
        </w:rPr>
        <w:t>元（大写</w:t>
      </w:r>
      <w:r>
        <w:rPr>
          <w:rFonts w:hint="eastAsia" w:ascii="宋体" w:hAnsi="宋体" w:cs="宋体"/>
          <w:color w:val="auto"/>
          <w:sz w:val="24"/>
          <w:u w:val="single"/>
        </w:rPr>
        <w:t xml:space="preserve">           </w:t>
      </w:r>
      <w:r>
        <w:rPr>
          <w:rFonts w:hint="eastAsia" w:ascii="宋体" w:hAnsi="宋体" w:cs="宋体"/>
          <w:color w:val="auto"/>
          <w:sz w:val="24"/>
        </w:rPr>
        <w:t>），币种为</w:t>
      </w:r>
      <w:r>
        <w:rPr>
          <w:rFonts w:hint="eastAsia" w:ascii="宋体" w:hAnsi="宋体" w:cs="宋体"/>
          <w:color w:val="auto"/>
          <w:sz w:val="24"/>
          <w:u w:val="single"/>
        </w:rPr>
        <w:t xml:space="preserve">        </w:t>
      </w:r>
      <w:r>
        <w:rPr>
          <w:rFonts w:hint="eastAsia" w:ascii="宋体" w:hAnsi="宋体" w:cs="宋体"/>
          <w:color w:val="auto"/>
          <w:sz w:val="24"/>
        </w:rPr>
        <w:t>。（即主合同履约保证金金额）</w:t>
      </w:r>
    </w:p>
    <w:p w14:paraId="33F24989">
      <w:pPr>
        <w:spacing w:line="360" w:lineRule="auto"/>
        <w:ind w:firstLine="480"/>
        <w:rPr>
          <w:rFonts w:hint="eastAsia" w:ascii="宋体" w:hAnsi="宋体" w:cs="宋体"/>
          <w:color w:val="auto"/>
          <w:sz w:val="24"/>
        </w:rPr>
      </w:pPr>
      <w:r>
        <w:rPr>
          <w:rFonts w:hint="eastAsia" w:ascii="宋体" w:hAnsi="宋体" w:cs="宋体"/>
          <w:color w:val="auto"/>
          <w:sz w:val="24"/>
        </w:rPr>
        <w:t>二、保证的方式及保证期间</w:t>
      </w:r>
    </w:p>
    <w:p w14:paraId="7B94CA94">
      <w:pPr>
        <w:spacing w:line="360" w:lineRule="auto"/>
        <w:ind w:firstLine="480"/>
        <w:rPr>
          <w:rFonts w:hint="eastAsia" w:ascii="宋体" w:hAnsi="宋体" w:cs="宋体"/>
          <w:color w:val="auto"/>
          <w:sz w:val="24"/>
        </w:rPr>
      </w:pPr>
      <w:r>
        <w:rPr>
          <w:rFonts w:hint="eastAsia" w:ascii="宋体" w:hAnsi="宋体" w:cs="宋体"/>
          <w:color w:val="auto"/>
          <w:sz w:val="24"/>
        </w:rPr>
        <w:t>我方保证的方式为：连带责任保证。</w:t>
      </w:r>
    </w:p>
    <w:p w14:paraId="114FB81F">
      <w:pPr>
        <w:spacing w:line="360" w:lineRule="auto"/>
        <w:ind w:firstLine="480"/>
        <w:rPr>
          <w:rFonts w:hint="eastAsia" w:ascii="宋体" w:hAnsi="宋体" w:cs="宋体"/>
          <w:color w:val="auto"/>
          <w:sz w:val="24"/>
        </w:rPr>
      </w:pPr>
      <w:r>
        <w:rPr>
          <w:rFonts w:hint="eastAsia" w:ascii="宋体" w:hAnsi="宋体" w:cs="宋体"/>
          <w:color w:val="auto"/>
          <w:sz w:val="24"/>
        </w:rPr>
        <w:t>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日内。</w:t>
      </w:r>
    </w:p>
    <w:p w14:paraId="74011976">
      <w:pPr>
        <w:spacing w:line="360" w:lineRule="auto"/>
        <w:ind w:firstLine="480"/>
        <w:rPr>
          <w:rFonts w:hint="eastAsia" w:ascii="宋体" w:hAnsi="宋体" w:cs="宋体"/>
          <w:color w:val="auto"/>
          <w:sz w:val="24"/>
        </w:rPr>
      </w:pPr>
      <w:r>
        <w:rPr>
          <w:rFonts w:hint="eastAsia" w:ascii="宋体" w:hAnsi="宋体" w:cs="宋体"/>
          <w:color w:val="auto"/>
          <w:sz w:val="24"/>
        </w:rPr>
        <w:t>如果供应商未按主合同约定向贵方供应货物/提供服务/完成工程的，由我方在保证金额内向你方支付上述款项。</w:t>
      </w:r>
    </w:p>
    <w:p w14:paraId="02174357">
      <w:pPr>
        <w:spacing w:line="360" w:lineRule="auto"/>
        <w:ind w:firstLine="480"/>
        <w:rPr>
          <w:rFonts w:hint="eastAsia" w:ascii="宋体" w:hAnsi="宋体" w:cs="宋体"/>
          <w:color w:val="auto"/>
          <w:sz w:val="24"/>
        </w:rPr>
      </w:pPr>
      <w:r>
        <w:rPr>
          <w:rFonts w:hint="eastAsia" w:ascii="宋体" w:hAnsi="宋体" w:cs="宋体"/>
          <w:color w:val="auto"/>
          <w:sz w:val="24"/>
        </w:rPr>
        <w:t>三、承担保证责任的程序</w:t>
      </w:r>
    </w:p>
    <w:p w14:paraId="4CFBC94C">
      <w:pPr>
        <w:spacing w:line="360" w:lineRule="auto"/>
        <w:ind w:firstLine="480"/>
        <w:rPr>
          <w:rFonts w:hint="eastAsia"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你方要求我方承担保证责任的，应在本保函保证期间内向我方发出书面索赔通知。索赔通知应写明要求索赔的金额，支付款项应到达的账号。并附有证明供应商违约事实的证明材料。</w:t>
      </w:r>
    </w:p>
    <w:p w14:paraId="4FB94E63">
      <w:pPr>
        <w:spacing w:line="360" w:lineRule="auto"/>
        <w:ind w:firstLine="480"/>
        <w:rPr>
          <w:rFonts w:hint="eastAsia" w:ascii="宋体" w:hAnsi="宋体" w:cs="宋体"/>
          <w:color w:val="auto"/>
          <w:sz w:val="24"/>
        </w:rPr>
      </w:pPr>
      <w:r>
        <w:rPr>
          <w:rFonts w:hint="eastAsia" w:ascii="宋体" w:hAnsi="宋体" w:cs="宋体"/>
          <w:color w:val="auto"/>
          <w:sz w:val="24"/>
        </w:rPr>
        <w:t>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部门出具的质量检测报告，或经诉讼（仲裁）程序裁决后的裁决书、调解书，本保证人即按照检测结果或裁决书、调解书决定是否承担保证责任。</w:t>
      </w:r>
    </w:p>
    <w:p w14:paraId="69D957B8">
      <w:pPr>
        <w:spacing w:line="360" w:lineRule="auto"/>
        <w:ind w:firstLine="480"/>
        <w:rPr>
          <w:rFonts w:hint="eastAsia" w:ascii="宋体" w:hAnsi="宋体" w:cs="宋体"/>
          <w:color w:val="auto"/>
          <w:sz w:val="24"/>
        </w:rPr>
      </w:pPr>
      <w:r>
        <w:rPr>
          <w:rFonts w:hint="eastAsia" w:ascii="宋体" w:hAnsi="宋体" w:cs="宋体"/>
          <w:color w:val="auto"/>
          <w:sz w:val="24"/>
          <w:lang w:eastAsia="zh-CN"/>
        </w:rPr>
        <w:t>2.</w:t>
      </w:r>
      <w:r>
        <w:rPr>
          <w:rFonts w:hint="eastAsia" w:ascii="宋体" w:hAnsi="宋体" w:cs="宋体"/>
          <w:color w:val="auto"/>
          <w:sz w:val="24"/>
        </w:rPr>
        <w:t>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工作日内进行核定后按照本保函的承诺承担保证责任。</w:t>
      </w:r>
    </w:p>
    <w:p w14:paraId="44FECAB8">
      <w:pPr>
        <w:spacing w:line="360" w:lineRule="auto"/>
        <w:ind w:firstLine="480"/>
        <w:rPr>
          <w:rFonts w:hint="eastAsia" w:ascii="宋体" w:hAnsi="宋体" w:cs="宋体"/>
          <w:color w:val="auto"/>
          <w:sz w:val="24"/>
        </w:rPr>
      </w:pPr>
      <w:r>
        <w:rPr>
          <w:rFonts w:hint="eastAsia" w:ascii="宋体" w:hAnsi="宋体" w:cs="宋体"/>
          <w:color w:val="auto"/>
          <w:sz w:val="24"/>
        </w:rPr>
        <w:t>四、保证责任的终止</w:t>
      </w:r>
    </w:p>
    <w:p w14:paraId="7AAA603A">
      <w:pPr>
        <w:spacing w:line="360" w:lineRule="auto"/>
        <w:ind w:firstLine="480"/>
        <w:rPr>
          <w:rFonts w:hint="eastAsia"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格之</w:t>
      </w:r>
      <w:r>
        <w:rPr>
          <w:rFonts w:hint="eastAsia" w:ascii="宋体" w:hAnsi="宋体" w:cs="宋体"/>
          <w:color w:val="auto"/>
          <w:sz w:val="24"/>
        </w:rPr>
        <w:t>日起，我方保证责任自动终止。</w:t>
      </w:r>
    </w:p>
    <w:p w14:paraId="16C3297B">
      <w:pPr>
        <w:spacing w:line="360" w:lineRule="auto"/>
        <w:ind w:firstLine="480"/>
        <w:rPr>
          <w:rFonts w:hint="eastAsia" w:ascii="宋体" w:hAnsi="宋体" w:cs="宋体"/>
          <w:color w:val="auto"/>
          <w:sz w:val="24"/>
        </w:rPr>
      </w:pPr>
      <w:r>
        <w:rPr>
          <w:rFonts w:hint="eastAsia" w:ascii="宋体" w:hAnsi="宋体" w:cs="宋体"/>
          <w:color w:val="auto"/>
          <w:sz w:val="24"/>
          <w:lang w:eastAsia="zh-CN"/>
        </w:rPr>
        <w:t>2.</w:t>
      </w:r>
      <w:r>
        <w:rPr>
          <w:rFonts w:hint="eastAsia" w:ascii="宋体" w:hAnsi="宋体" w:cs="宋体"/>
          <w:color w:val="auto"/>
          <w:sz w:val="24"/>
        </w:rPr>
        <w:t>我方按照本保函向你方履行了保证责任后，自我方向你方支付款项（支付款项从我方账户划出）之日起，保证责任即终止。</w:t>
      </w:r>
    </w:p>
    <w:p w14:paraId="203AB0F6">
      <w:pPr>
        <w:spacing w:line="360" w:lineRule="auto"/>
        <w:ind w:firstLine="480"/>
        <w:rPr>
          <w:rFonts w:hint="eastAsia"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按照法律法规的规定或出现应终止我方保证责任</w:t>
      </w:r>
      <w:r>
        <w:rPr>
          <w:rFonts w:ascii="宋体" w:hAnsi="宋体" w:cs="宋体"/>
          <w:color w:val="auto"/>
          <w:sz w:val="24"/>
        </w:rPr>
        <w:t>的其他情形</w:t>
      </w:r>
      <w:r>
        <w:rPr>
          <w:rFonts w:hint="eastAsia" w:ascii="宋体" w:hAnsi="宋体" w:cs="宋体"/>
          <w:color w:val="auto"/>
          <w:sz w:val="24"/>
        </w:rPr>
        <w:t>的，我方在本保函项下的保证责任亦终止。</w:t>
      </w:r>
    </w:p>
    <w:p w14:paraId="797EF8DD">
      <w:pPr>
        <w:spacing w:line="360" w:lineRule="auto"/>
        <w:ind w:firstLine="480"/>
        <w:rPr>
          <w:rFonts w:hint="eastAsia" w:ascii="宋体" w:hAnsi="宋体" w:cs="宋体"/>
          <w:color w:val="auto"/>
          <w:sz w:val="24"/>
        </w:rPr>
      </w:pPr>
      <w:r>
        <w:rPr>
          <w:rFonts w:hint="eastAsia" w:ascii="宋体" w:hAnsi="宋体" w:cs="宋体"/>
          <w:color w:val="auto"/>
          <w:sz w:val="24"/>
          <w:lang w:eastAsia="zh-CN"/>
        </w:rPr>
        <w:t>4.</w:t>
      </w:r>
      <w:r>
        <w:rPr>
          <w:rFonts w:hint="eastAsia" w:ascii="宋体" w:hAnsi="宋体" w:cs="宋体"/>
          <w:color w:val="auto"/>
          <w:sz w:val="24"/>
        </w:rPr>
        <w:t>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同的</w:t>
      </w:r>
      <w:r>
        <w:rPr>
          <w:rFonts w:hint="eastAsia" w:ascii="宋体" w:hAnsi="宋体" w:cs="宋体"/>
          <w:color w:val="auto"/>
          <w:sz w:val="24"/>
        </w:rPr>
        <w:t>履行期限，我方保证期间仍依修改前的履行期限计算，但该等修改事先经我方书面同意的除外。</w:t>
      </w:r>
    </w:p>
    <w:p w14:paraId="2A10B73B">
      <w:pPr>
        <w:spacing w:line="360" w:lineRule="auto"/>
        <w:ind w:firstLine="480"/>
        <w:rPr>
          <w:rFonts w:hint="eastAsia" w:ascii="宋体" w:hAnsi="宋体" w:cs="宋体"/>
          <w:color w:val="auto"/>
          <w:sz w:val="24"/>
        </w:rPr>
      </w:pPr>
      <w:r>
        <w:rPr>
          <w:rFonts w:hint="eastAsia" w:ascii="宋体" w:hAnsi="宋体" w:cs="宋体"/>
          <w:color w:val="auto"/>
          <w:sz w:val="24"/>
        </w:rPr>
        <w:t>五、免责条款</w:t>
      </w:r>
    </w:p>
    <w:p w14:paraId="41027881">
      <w:pPr>
        <w:spacing w:line="360" w:lineRule="auto"/>
        <w:ind w:firstLine="480"/>
        <w:rPr>
          <w:rFonts w:hint="eastAsia"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因你方违反主合同约定致使供应商不能履行义务的，我方不承担保证责任。</w:t>
      </w:r>
    </w:p>
    <w:p w14:paraId="0427C221">
      <w:pPr>
        <w:spacing w:line="360" w:lineRule="auto"/>
        <w:ind w:firstLine="480"/>
        <w:rPr>
          <w:rFonts w:hint="eastAsia" w:ascii="宋体" w:hAnsi="宋体" w:cs="宋体"/>
          <w:color w:val="auto"/>
          <w:sz w:val="24"/>
        </w:rPr>
      </w:pPr>
      <w:r>
        <w:rPr>
          <w:rFonts w:hint="eastAsia" w:ascii="宋体" w:hAnsi="宋体" w:cs="宋体"/>
          <w:color w:val="auto"/>
          <w:sz w:val="24"/>
          <w:lang w:eastAsia="zh-CN"/>
        </w:rPr>
        <w:t>2.</w:t>
      </w:r>
      <w:r>
        <w:rPr>
          <w:rFonts w:hint="eastAsia" w:ascii="宋体" w:hAnsi="宋体" w:cs="宋体"/>
          <w:color w:val="auto"/>
          <w:sz w:val="24"/>
        </w:rPr>
        <w:t>依照法律法规的规定或你方与供应商的另行约定，全部或者部分免除供应商应缴纳的保证金义务的，我方亦免除相应的保证责任。</w:t>
      </w:r>
    </w:p>
    <w:p w14:paraId="340D898A">
      <w:pPr>
        <w:spacing w:line="360" w:lineRule="auto"/>
        <w:ind w:firstLine="480"/>
        <w:rPr>
          <w:rFonts w:hint="eastAsia"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因不可抗力造成供应商不能履行供货义务的，我方不承担保证责任。</w:t>
      </w:r>
    </w:p>
    <w:p w14:paraId="26D0B28A">
      <w:pPr>
        <w:spacing w:line="360" w:lineRule="auto"/>
        <w:ind w:firstLine="480"/>
        <w:rPr>
          <w:rFonts w:hint="eastAsia" w:ascii="宋体" w:hAnsi="宋体" w:cs="宋体"/>
          <w:color w:val="auto"/>
          <w:sz w:val="24"/>
        </w:rPr>
      </w:pPr>
      <w:r>
        <w:rPr>
          <w:rFonts w:hint="eastAsia" w:ascii="宋体" w:hAnsi="宋体" w:cs="宋体"/>
          <w:color w:val="auto"/>
          <w:sz w:val="24"/>
        </w:rPr>
        <w:t>六、争议的解决</w:t>
      </w:r>
    </w:p>
    <w:p w14:paraId="2ACE919F">
      <w:pPr>
        <w:spacing w:line="360" w:lineRule="auto"/>
        <w:ind w:firstLine="480"/>
        <w:rPr>
          <w:rFonts w:hint="eastAsia" w:ascii="宋体" w:hAnsi="宋体" w:cs="宋体"/>
          <w:color w:val="auto"/>
          <w:sz w:val="24"/>
        </w:rPr>
      </w:pPr>
      <w:r>
        <w:rPr>
          <w:rFonts w:hint="eastAsia" w:ascii="宋体" w:hAnsi="宋体" w:cs="宋体"/>
          <w:color w:val="auto"/>
          <w:sz w:val="24"/>
        </w:rPr>
        <w:t>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法院。</w:t>
      </w:r>
    </w:p>
    <w:p w14:paraId="318AFF34">
      <w:pPr>
        <w:spacing w:line="360" w:lineRule="auto"/>
        <w:ind w:firstLine="480"/>
        <w:rPr>
          <w:rFonts w:hint="eastAsia" w:ascii="宋体" w:hAnsi="宋体" w:cs="宋体"/>
          <w:color w:val="auto"/>
          <w:sz w:val="24"/>
        </w:rPr>
      </w:pPr>
      <w:r>
        <w:rPr>
          <w:rFonts w:hint="eastAsia" w:ascii="宋体" w:hAnsi="宋体" w:cs="宋体"/>
          <w:color w:val="auto"/>
          <w:sz w:val="24"/>
        </w:rPr>
        <w:t>七、保函的生效</w:t>
      </w:r>
    </w:p>
    <w:p w14:paraId="06FC61EB">
      <w:pPr>
        <w:spacing w:line="360" w:lineRule="auto"/>
        <w:ind w:firstLine="480"/>
        <w:rPr>
          <w:rFonts w:hint="eastAsia" w:ascii="宋体" w:hAnsi="宋体" w:cs="宋体"/>
          <w:color w:val="auto"/>
          <w:sz w:val="24"/>
        </w:rPr>
      </w:pPr>
      <w:r>
        <w:rPr>
          <w:rFonts w:hint="eastAsia" w:ascii="宋体" w:hAnsi="宋体" w:cs="宋体"/>
          <w:color w:val="auto"/>
          <w:sz w:val="24"/>
        </w:rPr>
        <w:t xml:space="preserve">本保函自我方加盖公章之日起生效。                                 </w:t>
      </w:r>
    </w:p>
    <w:p w14:paraId="196DE971">
      <w:pPr>
        <w:spacing w:line="360" w:lineRule="auto"/>
        <w:ind w:firstLine="6960"/>
        <w:rPr>
          <w:rFonts w:hint="eastAsia" w:ascii="宋体" w:hAnsi="宋体" w:cs="宋体"/>
          <w:color w:val="auto"/>
          <w:sz w:val="24"/>
        </w:rPr>
      </w:pPr>
      <w:r>
        <w:rPr>
          <w:rFonts w:hint="eastAsia" w:ascii="宋体" w:hAnsi="宋体" w:cs="宋体"/>
          <w:color w:val="auto"/>
          <w:sz w:val="24"/>
        </w:rPr>
        <w:t>保证人：（公章）</w:t>
      </w:r>
    </w:p>
    <w:p w14:paraId="0E9E27D2">
      <w:pPr>
        <w:spacing w:line="360" w:lineRule="auto"/>
        <w:rPr>
          <w:rFonts w:hint="eastAsia" w:ascii="宋体" w:hAnsi="宋体" w:cs="宋体"/>
          <w:color w:val="auto"/>
          <w:sz w:val="24"/>
        </w:rPr>
      </w:pPr>
      <w:r>
        <w:rPr>
          <w:rFonts w:hint="eastAsia" w:ascii="宋体" w:hAnsi="宋体" w:cs="宋体"/>
          <w:color w:val="auto"/>
          <w:sz w:val="24"/>
        </w:rPr>
        <w:t xml:space="preserve">                   </w:t>
      </w:r>
    </w:p>
    <w:p w14:paraId="7CEB9228">
      <w:pPr>
        <w:jc w:val="center"/>
        <w:rPr>
          <w:rFonts w:hint="eastAsia" w:ascii="宋体" w:hAnsi="宋体" w:cs="宋体"/>
          <w:color w:val="auto"/>
          <w:sz w:val="24"/>
        </w:rPr>
      </w:pPr>
      <w:r>
        <w:rPr>
          <w:rFonts w:hint="eastAsia" w:ascii="宋体" w:hAnsi="宋体" w:cs="宋体"/>
          <w:color w:val="auto"/>
          <w:sz w:val="24"/>
        </w:rPr>
        <w:t xml:space="preserve">                                                          年     月      日</w:t>
      </w:r>
    </w:p>
    <w:p w14:paraId="29C3B454">
      <w:pPr>
        <w:jc w:val="center"/>
        <w:rPr>
          <w:rFonts w:hint="eastAsia" w:ascii="宋体" w:hAnsi="宋体" w:cs="宋体"/>
          <w:color w:val="auto"/>
          <w:sz w:val="24"/>
        </w:rPr>
      </w:pPr>
    </w:p>
    <w:p w14:paraId="06D9E432">
      <w:pPr>
        <w:jc w:val="center"/>
        <w:rPr>
          <w:rFonts w:hint="eastAsia" w:ascii="宋体" w:hAnsi="宋体" w:cs="宋体"/>
          <w:color w:val="auto"/>
          <w:sz w:val="24"/>
        </w:rPr>
      </w:pPr>
    </w:p>
    <w:p w14:paraId="040E03B1">
      <w:pPr>
        <w:widowControl/>
        <w:jc w:val="left"/>
        <w:rPr>
          <w:rFonts w:hint="eastAsia" w:ascii="宋体" w:hAnsi="宋体"/>
          <w:bCs/>
          <w:color w:val="auto"/>
          <w:sz w:val="24"/>
          <w:szCs w:val="24"/>
        </w:rPr>
      </w:pPr>
      <w:r>
        <w:rPr>
          <w:rFonts w:ascii="宋体" w:hAnsi="宋体"/>
          <w:bCs/>
          <w:color w:val="auto"/>
          <w:sz w:val="24"/>
          <w:szCs w:val="24"/>
        </w:rPr>
        <w:br w:type="page" w:clear="all"/>
      </w:r>
    </w:p>
    <w:p w14:paraId="08139815">
      <w:pPr>
        <w:spacing w:line="360" w:lineRule="auto"/>
        <w:jc w:val="left"/>
        <w:rPr>
          <w:rFonts w:hint="eastAsia" w:ascii="宋体" w:hAnsi="宋体" w:eastAsia="宋体"/>
          <w:bCs/>
          <w:color w:val="auto"/>
          <w:sz w:val="24"/>
          <w:szCs w:val="24"/>
          <w:lang w:eastAsia="zh-CN"/>
        </w:rPr>
      </w:pPr>
      <w:r>
        <w:rPr>
          <w:rFonts w:hint="eastAsia" w:ascii="宋体" w:hAnsi="宋体"/>
          <w:bCs/>
          <w:color w:val="auto"/>
          <w:sz w:val="24"/>
          <w:szCs w:val="24"/>
        </w:rPr>
        <w:t>（</w:t>
      </w:r>
      <w:r>
        <w:rPr>
          <w:rFonts w:hint="eastAsia" w:ascii="宋体" w:hAnsi="宋体"/>
          <w:bCs/>
          <w:color w:val="auto"/>
          <w:sz w:val="24"/>
          <w:szCs w:val="24"/>
          <w:lang w:val="en-US" w:eastAsia="zh-CN"/>
        </w:rPr>
        <w:t>十七</w:t>
      </w:r>
      <w:r>
        <w:rPr>
          <w:rFonts w:hint="eastAsia" w:ascii="宋体" w:hAnsi="宋体"/>
          <w:bCs/>
          <w:color w:val="auto"/>
          <w:sz w:val="24"/>
          <w:szCs w:val="24"/>
        </w:rPr>
        <w:t>）技术</w:t>
      </w:r>
      <w:r>
        <w:rPr>
          <w:rFonts w:hint="eastAsia" w:ascii="宋体" w:hAnsi="宋体"/>
          <w:bCs/>
          <w:color w:val="auto"/>
          <w:sz w:val="24"/>
          <w:szCs w:val="24"/>
          <w:lang w:val="en-US" w:eastAsia="zh-CN"/>
        </w:rPr>
        <w:t>方案</w:t>
      </w:r>
    </w:p>
    <w:p w14:paraId="270D2373">
      <w:pPr>
        <w:spacing w:line="580" w:lineRule="exact"/>
        <w:jc w:val="center"/>
        <w:rPr>
          <w:rFonts w:hint="eastAsia" w:ascii="宋体" w:hAnsi="宋体"/>
          <w:bCs/>
          <w:color w:val="auto"/>
          <w:sz w:val="28"/>
          <w:szCs w:val="28"/>
        </w:rPr>
      </w:pPr>
      <w:r>
        <w:rPr>
          <w:rFonts w:hint="eastAsia" w:ascii="宋体" w:hAnsi="宋体"/>
          <w:bCs/>
          <w:color w:val="auto"/>
          <w:sz w:val="28"/>
          <w:szCs w:val="28"/>
        </w:rPr>
        <w:t>目录</w:t>
      </w:r>
    </w:p>
    <w:p w14:paraId="68C6127F">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1.项目组织方案</w:t>
      </w:r>
    </w:p>
    <w:p w14:paraId="51D8B865">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2.安装及调试服务方案</w:t>
      </w:r>
    </w:p>
    <w:p w14:paraId="24AB9978">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3.安全文明施工及环境保护措施</w:t>
      </w:r>
    </w:p>
    <w:p w14:paraId="39662EB2">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4.质量保障措施</w:t>
      </w:r>
    </w:p>
    <w:p w14:paraId="418D340B">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5.售后服务方案</w:t>
      </w:r>
    </w:p>
    <w:sectPr>
      <w:pgSz w:w="11906" w:h="16838"/>
      <w:pgMar w:top="1440" w:right="1077" w:bottom="1440" w:left="1077" w:header="624"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Sans Serif">
    <w:altName w:val="DejaVu Math TeX Gyre"/>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DCSerif">
    <w:altName w:val="DejaVu Math TeX Gyre"/>
    <w:panose1 w:val="020B0503020202020204"/>
    <w:charset w:val="00"/>
    <w:family w:val="auto"/>
    <w:pitch w:val="default"/>
    <w:sig w:usb0="00000000" w:usb1="00000000" w:usb2="00000000" w:usb3="00000000" w:csb0="00000000" w:csb1="00000000"/>
  </w:font>
  <w:font w:name="华文仿宋">
    <w:altName w:val="仿宋"/>
    <w:panose1 w:val="02010600040101010101"/>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Tms Rmn">
    <w:altName w:val="DejaVu Math TeX Gyre"/>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Segoe UI Symbol">
    <w:panose1 w:val="020B0502040204020203"/>
    <w:charset w:val="00"/>
    <w:family w:val="auto"/>
    <w:pitch w:val="default"/>
    <w:sig w:usb0="800001E3" w:usb1="1200FFEF" w:usb2="00040000" w:usb3="04000000" w:csb0="00000001" w:csb1="4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B5364">
    <w:pPr>
      <w:pStyle w:val="4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F071A3">
                          <w:pPr>
                            <w:pStyle w:val="4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2F071A3">
                    <w:pPr>
                      <w:pStyle w:val="4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DEA33">
    <w:pPr>
      <w:pStyle w:val="41"/>
      <w:framePr w:wrap="around" w:vAnchor="text" w:hAnchor="margin" w:xAlign="center" w:y="1"/>
      <w:rPr>
        <w:rStyle w:val="71"/>
      </w:rPr>
    </w:pPr>
    <w:r>
      <w:fldChar w:fldCharType="begin"/>
    </w:r>
    <w:r>
      <w:rPr>
        <w:rStyle w:val="71"/>
      </w:rPr>
      <w:instrText xml:space="preserve">PAGE  </w:instrText>
    </w:r>
    <w:r>
      <w:fldChar w:fldCharType="end"/>
    </w:r>
  </w:p>
  <w:p w14:paraId="0DD8A9D0">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9946F">
    <w:pPr>
      <w:pStyle w:val="4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581F8B">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581F8B">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23C86">
    <w:pPr>
      <w:pStyle w:val="42"/>
      <w:pBdr>
        <w:bottom w:val="single" w:color="auto" w:sz="12" w:space="1"/>
      </w:pBdr>
      <w:jc w:val="right"/>
      <w:rPr>
        <w:rFonts w:hint="eastAsia" w:ascii="宋体" w:hAnsi="宋体"/>
        <w:szCs w:val="18"/>
      </w:rPr>
    </w:pPr>
  </w:p>
  <w:p w14:paraId="3BA76C90">
    <w:pPr>
      <w:pStyle w:val="42"/>
      <w:pBdr>
        <w:bottom w:val="single" w:color="auto" w:sz="12" w:space="1"/>
      </w:pBdr>
      <w:jc w:val="right"/>
      <w:rPr>
        <w:rFonts w:hint="eastAsia" w:ascii="宋体" w:hAnsi="宋体" w:eastAsia="宋体"/>
        <w:szCs w:val="18"/>
        <w:lang w:eastAsia="zh-CN"/>
      </w:rPr>
    </w:pPr>
    <w:r>
      <w:rPr>
        <w:rFonts w:hint="eastAsia" w:ascii="宋体" w:hAnsi="宋体"/>
        <w:szCs w:val="18"/>
        <w:lang w:eastAsia="zh-CN"/>
      </w:rPr>
      <w:t>无锡市堰桥高级中学实验室二期设备采购项目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224EE">
    <w:pPr>
      <w:pStyle w:val="42"/>
      <w:pBdr>
        <w:bottom w:val="single" w:color="auto" w:sz="12" w:space="1"/>
      </w:pBdr>
      <w:jc w:val="right"/>
      <w:rPr>
        <w:rFonts w:hint="eastAsia" w:ascii="宋体" w:hAnsi="宋体"/>
        <w:szCs w:val="18"/>
      </w:rPr>
    </w:pPr>
  </w:p>
  <w:p w14:paraId="7C4A58EF">
    <w:pPr>
      <w:pStyle w:val="42"/>
      <w:pBdr>
        <w:bottom w:val="single" w:color="auto" w:sz="12" w:space="1"/>
      </w:pBdr>
      <w:jc w:val="right"/>
      <w:rPr>
        <w:rFonts w:hint="eastAsia" w:ascii="宋体" w:hAnsi="宋体" w:eastAsia="宋体"/>
        <w:szCs w:val="18"/>
        <w:lang w:val="en-US" w:eastAsia="zh-CN"/>
      </w:rPr>
    </w:pPr>
    <w:r>
      <w:rPr>
        <w:rFonts w:hint="eastAsia" w:ascii="宋体" w:hAnsi="宋体"/>
        <w:szCs w:val="18"/>
        <w:lang w:eastAsia="zh-CN"/>
      </w:rPr>
      <w:t>无锡市堰桥高级中学实验室二期设备采购项目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CB609"/>
    <w:multiLevelType w:val="multilevel"/>
    <w:tmpl w:val="861CB609"/>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
    <w:nsid w:val="8EBB9E21"/>
    <w:multiLevelType w:val="multilevel"/>
    <w:tmpl w:val="8EBB9E21"/>
    <w:lvl w:ilvl="0" w:tentative="0">
      <w:start w:val="1"/>
      <w:numFmt w:val="decimal"/>
      <w:suff w:val="nothing"/>
      <w:lvlText w:val="%1."/>
      <w:lvlJc w:val="left"/>
      <w:pPr>
        <w:ind w:left="630" w:hanging="420"/>
      </w:pPr>
      <w:rPr>
        <w:rFonts w:hint="eastAsia"/>
        <w:b w:val="0"/>
        <w:bCs/>
      </w:rPr>
    </w:lvl>
    <w:lvl w:ilvl="1" w:tentative="0">
      <w:start w:val="1"/>
      <w:numFmt w:val="decimal"/>
      <w:suff w:val="nothing"/>
      <w:lvlText w:val="（%2）"/>
      <w:lvlJc w:val="left"/>
      <w:pPr>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2">
    <w:nsid w:val="9378AA58"/>
    <w:multiLevelType w:val="multilevel"/>
    <w:tmpl w:val="9378AA5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A501C685"/>
    <w:multiLevelType w:val="multilevel"/>
    <w:tmpl w:val="A501C685"/>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4">
    <w:nsid w:val="B5E306ED"/>
    <w:multiLevelType w:val="multilevel"/>
    <w:tmpl w:val="B5E306ED"/>
    <w:lvl w:ilvl="0" w:tentative="0">
      <w:start w:val="1"/>
      <w:numFmt w:val="none"/>
      <w:pStyle w:val="662"/>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BD714D80"/>
    <w:multiLevelType w:val="multilevel"/>
    <w:tmpl w:val="BD714D80"/>
    <w:lvl w:ilvl="0" w:tentative="0">
      <w:start w:val="1"/>
      <w:numFmt w:val="chineseCountingThousand"/>
      <w:suff w:val="nothing"/>
      <w:lvlText w:val="%1、"/>
      <w:lvlJc w:val="left"/>
      <w:pPr>
        <w:ind w:left="444" w:hanging="450"/>
      </w:pPr>
      <w:rPr>
        <w:rFonts w:hint="eastAsia"/>
        <w:b/>
        <w:bCs w:val="0"/>
        <w:color w:val="auto"/>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6">
    <w:nsid w:val="BF205925"/>
    <w:multiLevelType w:val="multilevel"/>
    <w:tmpl w:val="BF205925"/>
    <w:lvl w:ilvl="0" w:tentative="0">
      <w:start w:val="1"/>
      <w:numFmt w:val="decimal"/>
      <w:pStyle w:val="645"/>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
    <w:nsid w:val="CF092B84"/>
    <w:multiLevelType w:val="multilevel"/>
    <w:tmpl w:val="CF092B84"/>
    <w:lvl w:ilvl="0" w:tentative="0">
      <w:start w:val="1"/>
      <w:numFmt w:val="bullet"/>
      <w:pStyle w:val="598"/>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8">
    <w:nsid w:val="F6C37CF3"/>
    <w:multiLevelType w:val="multilevel"/>
    <w:tmpl w:val="F6C37CF3"/>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53208E"/>
    <w:multiLevelType w:val="multilevel"/>
    <w:tmpl w:val="0053208E"/>
    <w:lvl w:ilvl="0" w:tentative="0">
      <w:start w:val="1"/>
      <w:numFmt w:val="bullet"/>
      <w:pStyle w:val="588"/>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11816E"/>
    <w:multiLevelType w:val="multilevel"/>
    <w:tmpl w:val="2A11816E"/>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eastAsia"/>
        <w:b w:val="0"/>
        <w:bCs w:val="0"/>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1">
    <w:nsid w:val="3E0A280C"/>
    <w:multiLevelType w:val="multilevel"/>
    <w:tmpl w:val="3E0A280C"/>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2">
    <w:nsid w:val="40E30C3E"/>
    <w:multiLevelType w:val="multilevel"/>
    <w:tmpl w:val="40E30C3E"/>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609"/>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num w:numId="1">
    <w:abstractNumId w:val="9"/>
  </w:num>
  <w:num w:numId="2">
    <w:abstractNumId w:val="7"/>
  </w:num>
  <w:num w:numId="3">
    <w:abstractNumId w:val="13"/>
  </w:num>
  <w:num w:numId="4">
    <w:abstractNumId w:val="6"/>
  </w:num>
  <w:num w:numId="5">
    <w:abstractNumId w:val="4"/>
  </w:num>
  <w:num w:numId="6">
    <w:abstractNumId w:val="11"/>
  </w:num>
  <w:num w:numId="7">
    <w:abstractNumId w:val="0"/>
  </w:num>
  <w:num w:numId="8">
    <w:abstractNumId w:val="3"/>
  </w:num>
  <w:num w:numId="9">
    <w:abstractNumId w:val="1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8"/>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21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DE1339"/>
    <w:rsid w:val="2DC57E43"/>
    <w:rsid w:val="40DD7064"/>
    <w:rsid w:val="4E8C6893"/>
    <w:rsid w:val="54A4335D"/>
    <w:rsid w:val="5CBF17E2"/>
    <w:rsid w:val="64A83278"/>
    <w:rsid w:val="64A94924"/>
    <w:rsid w:val="6FF841E0"/>
    <w:rsid w:val="7AC74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242"/>
    <w:qFormat/>
    <w:uiPriority w:val="0"/>
    <w:pPr>
      <w:keepNext/>
      <w:jc w:val="center"/>
      <w:outlineLvl w:val="0"/>
    </w:pPr>
    <w:rPr>
      <w:rFonts w:ascii="楷体_GB2312" w:eastAsia="楷体_GB2312"/>
      <w:b/>
      <w:sz w:val="28"/>
    </w:rPr>
  </w:style>
  <w:style w:type="paragraph" w:styleId="4">
    <w:name w:val="heading 2"/>
    <w:basedOn w:val="1"/>
    <w:next w:val="1"/>
    <w:link w:val="243"/>
    <w:qFormat/>
    <w:uiPriority w:val="0"/>
    <w:pPr>
      <w:keepNext/>
      <w:jc w:val="center"/>
      <w:outlineLvl w:val="1"/>
    </w:pPr>
    <w:rPr>
      <w:rFonts w:ascii="楷体_GB2312" w:eastAsia="楷体_GB2312"/>
      <w:b/>
      <w:bCs/>
      <w:sz w:val="18"/>
    </w:rPr>
  </w:style>
  <w:style w:type="paragraph" w:styleId="5">
    <w:name w:val="heading 3"/>
    <w:basedOn w:val="1"/>
    <w:next w:val="1"/>
    <w:link w:val="244"/>
    <w:qFormat/>
    <w:uiPriority w:val="0"/>
    <w:pPr>
      <w:keepNext/>
      <w:jc w:val="center"/>
      <w:outlineLvl w:val="2"/>
    </w:pPr>
    <w:rPr>
      <w:rFonts w:eastAsia="楷体_GB2312"/>
      <w:b/>
      <w:bCs/>
      <w:sz w:val="15"/>
    </w:rPr>
  </w:style>
  <w:style w:type="paragraph" w:styleId="6">
    <w:name w:val="heading 4"/>
    <w:basedOn w:val="1"/>
    <w:next w:val="1"/>
    <w:link w:val="245"/>
    <w:qFormat/>
    <w:uiPriority w:val="0"/>
    <w:pPr>
      <w:keepNext/>
      <w:jc w:val="center"/>
      <w:outlineLvl w:val="3"/>
    </w:pPr>
    <w:rPr>
      <w:rFonts w:eastAsia="楷体_GB2312"/>
      <w:b/>
      <w:bCs/>
      <w:sz w:val="13"/>
    </w:rPr>
  </w:style>
  <w:style w:type="paragraph" w:styleId="7">
    <w:name w:val="heading 5"/>
    <w:basedOn w:val="1"/>
    <w:next w:val="1"/>
    <w:link w:val="246"/>
    <w:qFormat/>
    <w:uiPriority w:val="0"/>
    <w:pPr>
      <w:keepNext/>
      <w:tabs>
        <w:tab w:val="left" w:pos="360"/>
      </w:tabs>
      <w:ind w:left="360" w:hanging="360"/>
      <w:outlineLvl w:val="4"/>
    </w:pPr>
    <w:rPr>
      <w:rFonts w:ascii="楷体_GB2312" w:eastAsia="楷体_GB2312"/>
      <w:bCs/>
      <w:sz w:val="28"/>
    </w:rPr>
  </w:style>
  <w:style w:type="paragraph" w:styleId="8">
    <w:name w:val="heading 6"/>
    <w:basedOn w:val="1"/>
    <w:next w:val="1"/>
    <w:link w:val="247"/>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9">
    <w:name w:val="heading 7"/>
    <w:basedOn w:val="1"/>
    <w:next w:val="1"/>
    <w:link w:val="248"/>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10">
    <w:name w:val="heading 8"/>
    <w:basedOn w:val="1"/>
    <w:next w:val="1"/>
    <w:link w:val="249"/>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1">
    <w:name w:val="heading 9"/>
    <w:basedOn w:val="1"/>
    <w:next w:val="1"/>
    <w:link w:val="250"/>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8">
    <w:name w:val="Default Paragraph Font"/>
    <w:semiHidden/>
    <w:unhideWhenUsed/>
    <w:qFormat/>
    <w:uiPriority w:val="1"/>
  </w:style>
  <w:style w:type="table" w:default="1" w:styleId="6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index 4"/>
    <w:basedOn w:val="1"/>
    <w:next w:val="1"/>
    <w:unhideWhenUsed/>
    <w:qFormat/>
    <w:uiPriority w:val="0"/>
    <w:pPr>
      <w:ind w:left="600"/>
    </w:pPr>
    <w:rPr>
      <w:szCs w:val="24"/>
    </w:rPr>
  </w:style>
  <w:style w:type="paragraph" w:styleId="12">
    <w:name w:val="List 3"/>
    <w:basedOn w:val="1"/>
    <w:qFormat/>
    <w:uiPriority w:val="0"/>
    <w:pPr>
      <w:widowControl/>
      <w:ind w:left="100" w:hanging="200"/>
      <w:jc w:val="left"/>
    </w:pPr>
    <w:rPr>
      <w:sz w:val="20"/>
    </w:rPr>
  </w:style>
  <w:style w:type="paragraph" w:styleId="13">
    <w:name w:val="toc 7"/>
    <w:basedOn w:val="1"/>
    <w:next w:val="1"/>
    <w:qFormat/>
    <w:uiPriority w:val="39"/>
    <w:pPr>
      <w:widowControl/>
      <w:ind w:left="1200"/>
      <w:jc w:val="left"/>
    </w:pPr>
    <w:rPr>
      <w:sz w:val="20"/>
      <w:szCs w:val="21"/>
    </w:rPr>
  </w:style>
  <w:style w:type="paragraph" w:styleId="14">
    <w:name w:val="index 8"/>
    <w:basedOn w:val="1"/>
    <w:next w:val="1"/>
    <w:qFormat/>
    <w:uiPriority w:val="0"/>
    <w:pPr>
      <w:ind w:left="2940"/>
    </w:pPr>
    <w:rPr>
      <w:rFonts w:eastAsia="楷体_GB2312"/>
      <w:sz w:val="26"/>
    </w:rPr>
  </w:style>
  <w:style w:type="paragraph" w:styleId="15">
    <w:name w:val="List Number"/>
    <w:basedOn w:val="1"/>
    <w:link w:val="251"/>
    <w:qFormat/>
    <w:uiPriority w:val="0"/>
    <w:pPr>
      <w:tabs>
        <w:tab w:val="left" w:pos="360"/>
      </w:tabs>
      <w:spacing w:line="360" w:lineRule="auto"/>
      <w:ind w:left="360" w:hanging="360"/>
    </w:pPr>
    <w:rPr>
      <w:rFonts w:ascii="Tahoma" w:hAnsi="Tahoma" w:eastAsia="楷体_GB2312"/>
      <w:sz w:val="24"/>
      <w:szCs w:val="24"/>
      <w:lang w:val="zh-CN"/>
    </w:rPr>
  </w:style>
  <w:style w:type="paragraph" w:styleId="16">
    <w:name w:val="Normal Indent"/>
    <w:basedOn w:val="1"/>
    <w:link w:val="252"/>
    <w:qFormat/>
    <w:uiPriority w:val="0"/>
    <w:pPr>
      <w:ind w:firstLine="420"/>
    </w:pPr>
  </w:style>
  <w:style w:type="paragraph" w:styleId="17">
    <w:name w:val="caption"/>
    <w:basedOn w:val="1"/>
    <w:next w:val="1"/>
    <w:qFormat/>
    <w:uiPriority w:val="0"/>
    <w:rPr>
      <w:rFonts w:ascii="Cambria" w:hAnsi="Cambria" w:eastAsia="黑体"/>
      <w:sz w:val="20"/>
    </w:rPr>
  </w:style>
  <w:style w:type="paragraph" w:styleId="18">
    <w:name w:val="index 5"/>
    <w:basedOn w:val="1"/>
    <w:next w:val="1"/>
    <w:qFormat/>
    <w:uiPriority w:val="0"/>
    <w:pPr>
      <w:ind w:left="1680"/>
    </w:pPr>
    <w:rPr>
      <w:rFonts w:eastAsia="楷体_GB2312"/>
      <w:sz w:val="26"/>
    </w:rPr>
  </w:style>
  <w:style w:type="paragraph" w:styleId="19">
    <w:name w:val="List Bullet"/>
    <w:basedOn w:val="1"/>
    <w:qFormat/>
    <w:uiPriority w:val="0"/>
    <w:pPr>
      <w:tabs>
        <w:tab w:val="left" w:pos="1050"/>
      </w:tabs>
      <w:ind w:left="1050" w:hanging="420"/>
    </w:pPr>
    <w:rPr>
      <w:szCs w:val="24"/>
    </w:rPr>
  </w:style>
  <w:style w:type="paragraph" w:styleId="20">
    <w:name w:val="Document Map"/>
    <w:basedOn w:val="1"/>
    <w:link w:val="253"/>
    <w:qFormat/>
    <w:uiPriority w:val="0"/>
    <w:pPr>
      <w:shd w:val="clear" w:color="auto" w:fill="000080"/>
    </w:pPr>
  </w:style>
  <w:style w:type="paragraph" w:styleId="21">
    <w:name w:val="annotation text"/>
    <w:basedOn w:val="1"/>
    <w:link w:val="254"/>
    <w:qFormat/>
    <w:uiPriority w:val="0"/>
    <w:pPr>
      <w:jc w:val="left"/>
    </w:pPr>
  </w:style>
  <w:style w:type="paragraph" w:styleId="22">
    <w:name w:val="index 6"/>
    <w:basedOn w:val="1"/>
    <w:next w:val="1"/>
    <w:qFormat/>
    <w:uiPriority w:val="0"/>
    <w:pPr>
      <w:ind w:left="2100"/>
    </w:pPr>
    <w:rPr>
      <w:rFonts w:eastAsia="楷体_GB2312"/>
      <w:sz w:val="26"/>
    </w:rPr>
  </w:style>
  <w:style w:type="paragraph" w:styleId="23">
    <w:name w:val="Salutation"/>
    <w:basedOn w:val="1"/>
    <w:next w:val="1"/>
    <w:link w:val="255"/>
    <w:qFormat/>
    <w:uiPriority w:val="0"/>
    <w:pPr>
      <w:spacing w:after="20" w:line="288" w:lineRule="auto"/>
      <w:ind w:firstLine="420"/>
    </w:pPr>
    <w:rPr>
      <w:sz w:val="28"/>
      <w:szCs w:val="24"/>
      <w:lang w:bidi="mn-Mong-CN"/>
    </w:rPr>
  </w:style>
  <w:style w:type="paragraph" w:styleId="24">
    <w:name w:val="Body Text 3"/>
    <w:basedOn w:val="1"/>
    <w:link w:val="256"/>
    <w:qFormat/>
    <w:uiPriority w:val="0"/>
    <w:rPr>
      <w:rFonts w:ascii="宋体"/>
      <w:sz w:val="24"/>
      <w:lang w:bidi="mn-Mong-CN"/>
    </w:rPr>
  </w:style>
  <w:style w:type="paragraph" w:styleId="25">
    <w:name w:val="Closing"/>
    <w:basedOn w:val="1"/>
    <w:link w:val="257"/>
    <w:qFormat/>
    <w:uiPriority w:val="0"/>
    <w:pPr>
      <w:spacing w:after="20" w:line="288" w:lineRule="auto"/>
      <w:ind w:left="100" w:firstLine="420"/>
    </w:pPr>
    <w:rPr>
      <w:sz w:val="28"/>
      <w:szCs w:val="24"/>
      <w:lang w:bidi="mn-Mong-CN"/>
    </w:rPr>
  </w:style>
  <w:style w:type="paragraph" w:styleId="26">
    <w:name w:val="Body Text"/>
    <w:basedOn w:val="1"/>
    <w:link w:val="258"/>
    <w:qFormat/>
    <w:uiPriority w:val="99"/>
    <w:rPr>
      <w:rFonts w:ascii="华文中宋" w:eastAsia="华文中宋"/>
      <w:bCs/>
      <w:sz w:val="28"/>
      <w:lang w:val="zh-CN"/>
    </w:rPr>
  </w:style>
  <w:style w:type="paragraph" w:styleId="27">
    <w:name w:val="Body Text Indent"/>
    <w:basedOn w:val="1"/>
    <w:next w:val="16"/>
    <w:link w:val="259"/>
    <w:qFormat/>
    <w:uiPriority w:val="0"/>
    <w:pPr>
      <w:ind w:firstLine="576"/>
    </w:pPr>
    <w:rPr>
      <w:b/>
      <w:sz w:val="30"/>
    </w:rPr>
  </w:style>
  <w:style w:type="paragraph" w:styleId="28">
    <w:name w:val="List 2"/>
    <w:basedOn w:val="1"/>
    <w:qFormat/>
    <w:uiPriority w:val="0"/>
    <w:pPr>
      <w:widowControl/>
      <w:ind w:left="100" w:hanging="200"/>
      <w:jc w:val="left"/>
    </w:pPr>
    <w:rPr>
      <w:sz w:val="20"/>
    </w:rPr>
  </w:style>
  <w:style w:type="paragraph" w:styleId="29">
    <w:name w:val="Block Text"/>
    <w:basedOn w:val="1"/>
    <w:qFormat/>
    <w:uiPriority w:val="0"/>
    <w:pPr>
      <w:ind w:left="420" w:right="33"/>
      <w:jc w:val="left"/>
    </w:pPr>
    <w:rPr>
      <w:sz w:val="24"/>
    </w:rPr>
  </w:style>
  <w:style w:type="paragraph" w:styleId="30">
    <w:name w:val="List Bullet 2"/>
    <w:basedOn w:val="1"/>
    <w:qFormat/>
    <w:uiPriority w:val="0"/>
    <w:pPr>
      <w:spacing w:line="360" w:lineRule="auto"/>
    </w:pPr>
    <w:rPr>
      <w:sz w:val="24"/>
      <w:szCs w:val="24"/>
    </w:rPr>
  </w:style>
  <w:style w:type="paragraph" w:styleId="31">
    <w:name w:val="toc 5"/>
    <w:basedOn w:val="1"/>
    <w:next w:val="1"/>
    <w:qFormat/>
    <w:uiPriority w:val="39"/>
    <w:pPr>
      <w:widowControl/>
      <w:ind w:left="800"/>
      <w:jc w:val="left"/>
    </w:pPr>
    <w:rPr>
      <w:sz w:val="20"/>
      <w:szCs w:val="21"/>
    </w:rPr>
  </w:style>
  <w:style w:type="paragraph" w:styleId="32">
    <w:name w:val="toc 3"/>
    <w:basedOn w:val="1"/>
    <w:next w:val="1"/>
    <w:qFormat/>
    <w:uiPriority w:val="39"/>
    <w:pPr>
      <w:ind w:left="780"/>
      <w:jc w:val="center"/>
    </w:pPr>
    <w:rPr>
      <w:b/>
      <w:sz w:val="24"/>
      <w:szCs w:val="24"/>
    </w:rPr>
  </w:style>
  <w:style w:type="paragraph" w:styleId="33">
    <w:name w:val="Plain Text"/>
    <w:basedOn w:val="1"/>
    <w:link w:val="260"/>
    <w:qFormat/>
    <w:uiPriority w:val="99"/>
    <w:rPr>
      <w:rFonts w:ascii="宋体" w:hAnsi="Courier New"/>
      <w:sz w:val="20"/>
    </w:rPr>
  </w:style>
  <w:style w:type="paragraph" w:styleId="34">
    <w:name w:val="List Bullet 5"/>
    <w:basedOn w:val="1"/>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qFormat/>
    <w:uiPriority w:val="39"/>
    <w:pPr>
      <w:widowControl/>
      <w:ind w:left="1400"/>
      <w:jc w:val="left"/>
    </w:pPr>
    <w:rPr>
      <w:sz w:val="20"/>
      <w:szCs w:val="21"/>
    </w:rPr>
  </w:style>
  <w:style w:type="paragraph" w:styleId="36">
    <w:name w:val="index 3"/>
    <w:basedOn w:val="1"/>
    <w:next w:val="1"/>
    <w:qFormat/>
    <w:uiPriority w:val="0"/>
    <w:pPr>
      <w:ind w:left="840"/>
    </w:pPr>
    <w:rPr>
      <w:rFonts w:eastAsia="楷体_GB2312"/>
      <w:sz w:val="26"/>
    </w:rPr>
  </w:style>
  <w:style w:type="paragraph" w:styleId="37">
    <w:name w:val="Date"/>
    <w:basedOn w:val="1"/>
    <w:next w:val="1"/>
    <w:link w:val="261"/>
    <w:qFormat/>
    <w:uiPriority w:val="0"/>
    <w:rPr>
      <w:rFonts w:eastAsia="黑体"/>
      <w:b/>
      <w:sz w:val="36"/>
    </w:rPr>
  </w:style>
  <w:style w:type="paragraph" w:styleId="38">
    <w:name w:val="Body Text Indent 2"/>
    <w:basedOn w:val="1"/>
    <w:link w:val="262"/>
    <w:qFormat/>
    <w:uiPriority w:val="0"/>
    <w:pPr>
      <w:ind w:left="900"/>
    </w:pPr>
    <w:rPr>
      <w:rFonts w:ascii="楷体_GB2312" w:eastAsia="楷体_GB2312"/>
      <w:b/>
      <w:sz w:val="28"/>
    </w:rPr>
  </w:style>
  <w:style w:type="paragraph" w:styleId="39">
    <w:name w:val="endnote text"/>
    <w:basedOn w:val="1"/>
    <w:link w:val="263"/>
    <w:qFormat/>
    <w:uiPriority w:val="0"/>
    <w:pPr>
      <w:widowControl/>
      <w:jc w:val="left"/>
    </w:pPr>
    <w:rPr>
      <w:sz w:val="20"/>
      <w:lang w:bidi="mn-Mong-CN"/>
    </w:rPr>
  </w:style>
  <w:style w:type="paragraph" w:styleId="40">
    <w:name w:val="Balloon Text"/>
    <w:basedOn w:val="1"/>
    <w:link w:val="264"/>
    <w:qFormat/>
    <w:uiPriority w:val="0"/>
    <w:rPr>
      <w:sz w:val="18"/>
      <w:szCs w:val="18"/>
      <w:lang w:val="zh-CN"/>
    </w:rPr>
  </w:style>
  <w:style w:type="paragraph" w:styleId="41">
    <w:name w:val="footer"/>
    <w:basedOn w:val="1"/>
    <w:link w:val="265"/>
    <w:qFormat/>
    <w:uiPriority w:val="0"/>
    <w:pPr>
      <w:tabs>
        <w:tab w:val="center" w:pos="4153"/>
        <w:tab w:val="right" w:pos="8306"/>
      </w:tabs>
      <w:jc w:val="left"/>
    </w:pPr>
    <w:rPr>
      <w:sz w:val="18"/>
    </w:rPr>
  </w:style>
  <w:style w:type="paragraph" w:styleId="42">
    <w:name w:val="header"/>
    <w:basedOn w:val="1"/>
    <w:link w:val="266"/>
    <w:qFormat/>
    <w:uiPriority w:val="0"/>
    <w:pPr>
      <w:pBdr>
        <w:bottom w:val="single" w:color="auto" w:sz="6" w:space="1"/>
      </w:pBdr>
      <w:tabs>
        <w:tab w:val="center" w:pos="4153"/>
        <w:tab w:val="right" w:pos="8306"/>
      </w:tabs>
      <w:jc w:val="center"/>
    </w:pPr>
    <w:rPr>
      <w:sz w:val="18"/>
    </w:rPr>
  </w:style>
  <w:style w:type="paragraph" w:styleId="43">
    <w:name w:val="toc 1"/>
    <w:basedOn w:val="1"/>
    <w:next w:val="1"/>
    <w:qFormat/>
    <w:uiPriority w:val="39"/>
    <w:pPr>
      <w:spacing w:line="440" w:lineRule="exact"/>
    </w:pPr>
    <w:rPr>
      <w:szCs w:val="24"/>
    </w:rPr>
  </w:style>
  <w:style w:type="paragraph" w:styleId="44">
    <w:name w:val="toc 4"/>
    <w:basedOn w:val="1"/>
    <w:next w:val="1"/>
    <w:qFormat/>
    <w:uiPriority w:val="39"/>
    <w:pPr>
      <w:widowControl/>
      <w:ind w:left="600"/>
      <w:jc w:val="left"/>
    </w:pPr>
    <w:rPr>
      <w:sz w:val="20"/>
      <w:szCs w:val="21"/>
    </w:rPr>
  </w:style>
  <w:style w:type="paragraph" w:styleId="45">
    <w:name w:val="index heading"/>
    <w:basedOn w:val="1"/>
    <w:next w:val="46"/>
    <w:qFormat/>
    <w:uiPriority w:val="0"/>
    <w:rPr>
      <w:rFonts w:eastAsia="楷体_GB2312"/>
      <w:sz w:val="26"/>
    </w:rPr>
  </w:style>
  <w:style w:type="paragraph" w:styleId="46">
    <w:name w:val="index 1"/>
    <w:basedOn w:val="1"/>
    <w:next w:val="1"/>
    <w:qFormat/>
    <w:uiPriority w:val="0"/>
  </w:style>
  <w:style w:type="paragraph" w:styleId="47">
    <w:name w:val="Subtitle"/>
    <w:basedOn w:val="1"/>
    <w:next w:val="1"/>
    <w:link w:val="267"/>
    <w:qFormat/>
    <w:uiPriority w:val="0"/>
    <w:pPr>
      <w:spacing w:before="240" w:after="60" w:line="312" w:lineRule="auto"/>
      <w:jc w:val="center"/>
      <w:outlineLvl w:val="1"/>
    </w:pPr>
    <w:rPr>
      <w:rFonts w:ascii="Cambria" w:hAnsi="Cambria"/>
      <w:b/>
      <w:bCs/>
      <w:sz w:val="32"/>
      <w:szCs w:val="32"/>
      <w:lang w:val="zh-CN"/>
    </w:rPr>
  </w:style>
  <w:style w:type="paragraph" w:styleId="48">
    <w:name w:val="List"/>
    <w:basedOn w:val="1"/>
    <w:qFormat/>
    <w:uiPriority w:val="0"/>
    <w:pPr>
      <w:widowControl/>
      <w:ind w:left="200" w:hanging="200"/>
      <w:jc w:val="left"/>
    </w:pPr>
    <w:rPr>
      <w:sz w:val="20"/>
    </w:rPr>
  </w:style>
  <w:style w:type="paragraph" w:styleId="49">
    <w:name w:val="footnote text"/>
    <w:basedOn w:val="1"/>
    <w:link w:val="268"/>
    <w:qFormat/>
    <w:uiPriority w:val="0"/>
    <w:pPr>
      <w:spacing w:line="312" w:lineRule="atLeast"/>
      <w:jc w:val="left"/>
    </w:pPr>
    <w:rPr>
      <w:sz w:val="18"/>
      <w:lang w:bidi="mn-Mong-CN"/>
    </w:rPr>
  </w:style>
  <w:style w:type="paragraph" w:styleId="50">
    <w:name w:val="toc 6"/>
    <w:basedOn w:val="1"/>
    <w:next w:val="1"/>
    <w:qFormat/>
    <w:uiPriority w:val="39"/>
    <w:pPr>
      <w:widowControl/>
      <w:ind w:left="1000"/>
      <w:jc w:val="left"/>
    </w:pPr>
    <w:rPr>
      <w:sz w:val="20"/>
      <w:szCs w:val="21"/>
    </w:rPr>
  </w:style>
  <w:style w:type="paragraph" w:styleId="51">
    <w:name w:val="Body Text Indent 3"/>
    <w:basedOn w:val="1"/>
    <w:link w:val="269"/>
    <w:qFormat/>
    <w:uiPriority w:val="0"/>
    <w:pPr>
      <w:ind w:left="359" w:firstLine="359"/>
    </w:pPr>
  </w:style>
  <w:style w:type="paragraph" w:styleId="52">
    <w:name w:val="index 7"/>
    <w:basedOn w:val="1"/>
    <w:next w:val="1"/>
    <w:qFormat/>
    <w:uiPriority w:val="0"/>
    <w:pPr>
      <w:ind w:left="2520"/>
    </w:pPr>
    <w:rPr>
      <w:rFonts w:eastAsia="楷体_GB2312"/>
      <w:sz w:val="26"/>
    </w:rPr>
  </w:style>
  <w:style w:type="paragraph" w:styleId="53">
    <w:name w:val="index 9"/>
    <w:basedOn w:val="1"/>
    <w:next w:val="1"/>
    <w:qFormat/>
    <w:uiPriority w:val="0"/>
    <w:pPr>
      <w:ind w:left="3360"/>
    </w:pPr>
    <w:rPr>
      <w:rFonts w:eastAsia="楷体_GB2312"/>
      <w:sz w:val="26"/>
    </w:rPr>
  </w:style>
  <w:style w:type="paragraph" w:styleId="54">
    <w:name w:val="table of figures"/>
    <w:basedOn w:val="1"/>
    <w:next w:val="1"/>
    <w:qFormat/>
    <w:uiPriority w:val="0"/>
    <w:pPr>
      <w:ind w:left="420" w:hanging="420"/>
      <w:jc w:val="left"/>
    </w:pPr>
    <w:rPr>
      <w:rFonts w:eastAsia="楷体_GB2312"/>
      <w:smallCaps/>
      <w:sz w:val="24"/>
    </w:rPr>
  </w:style>
  <w:style w:type="paragraph" w:styleId="55">
    <w:name w:val="toc 2"/>
    <w:basedOn w:val="1"/>
    <w:next w:val="1"/>
    <w:qFormat/>
    <w:uiPriority w:val="39"/>
    <w:pPr>
      <w:ind w:left="420"/>
    </w:pPr>
    <w:rPr>
      <w:szCs w:val="24"/>
    </w:rPr>
  </w:style>
  <w:style w:type="paragraph" w:styleId="56">
    <w:name w:val="toc 9"/>
    <w:basedOn w:val="1"/>
    <w:next w:val="1"/>
    <w:qFormat/>
    <w:uiPriority w:val="39"/>
    <w:pPr>
      <w:widowControl/>
      <w:ind w:left="1600"/>
      <w:jc w:val="left"/>
    </w:pPr>
    <w:rPr>
      <w:sz w:val="20"/>
      <w:szCs w:val="21"/>
    </w:rPr>
  </w:style>
  <w:style w:type="paragraph" w:styleId="57">
    <w:name w:val="Body Text 2"/>
    <w:basedOn w:val="1"/>
    <w:link w:val="270"/>
    <w:qFormat/>
    <w:uiPriority w:val="0"/>
    <w:pPr>
      <w:spacing w:after="120" w:line="480" w:lineRule="auto"/>
    </w:pPr>
  </w:style>
  <w:style w:type="paragraph" w:styleId="58">
    <w:name w:val="List 4"/>
    <w:basedOn w:val="1"/>
    <w:qFormat/>
    <w:uiPriority w:val="0"/>
    <w:pPr>
      <w:widowControl/>
      <w:ind w:left="100" w:hanging="200"/>
      <w:jc w:val="left"/>
    </w:pPr>
    <w:rPr>
      <w:sz w:val="20"/>
    </w:rPr>
  </w:style>
  <w:style w:type="paragraph" w:styleId="59">
    <w:name w:val="HTML Preformatted"/>
    <w:basedOn w:val="1"/>
    <w:link w:val="2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0">
    <w:name w:val="Normal (Web)"/>
    <w:basedOn w:val="1"/>
    <w:link w:val="272"/>
    <w:qFormat/>
    <w:uiPriority w:val="99"/>
    <w:pPr>
      <w:spacing w:before="100" w:beforeAutospacing="1" w:after="100" w:afterAutospacing="1"/>
      <w:jc w:val="left"/>
    </w:pPr>
    <w:rPr>
      <w:sz w:val="24"/>
    </w:rPr>
  </w:style>
  <w:style w:type="paragraph" w:styleId="61">
    <w:name w:val="index 2"/>
    <w:basedOn w:val="1"/>
    <w:next w:val="1"/>
    <w:qFormat/>
    <w:uiPriority w:val="0"/>
    <w:pPr>
      <w:ind w:left="420"/>
    </w:pPr>
    <w:rPr>
      <w:rFonts w:eastAsia="楷体_GB2312"/>
      <w:sz w:val="26"/>
    </w:rPr>
  </w:style>
  <w:style w:type="paragraph" w:styleId="62">
    <w:name w:val="Title"/>
    <w:basedOn w:val="1"/>
    <w:next w:val="1"/>
    <w:link w:val="273"/>
    <w:qFormat/>
    <w:uiPriority w:val="0"/>
    <w:pPr>
      <w:spacing w:before="240" w:after="60"/>
      <w:jc w:val="center"/>
      <w:outlineLvl w:val="0"/>
    </w:pPr>
    <w:rPr>
      <w:rFonts w:ascii="Cambria" w:hAnsi="Cambria"/>
      <w:b/>
      <w:bCs/>
      <w:sz w:val="32"/>
      <w:szCs w:val="32"/>
      <w:lang w:val="zh-CN"/>
    </w:rPr>
  </w:style>
  <w:style w:type="paragraph" w:styleId="63">
    <w:name w:val="annotation subject"/>
    <w:basedOn w:val="21"/>
    <w:next w:val="21"/>
    <w:link w:val="274"/>
    <w:qFormat/>
    <w:uiPriority w:val="0"/>
    <w:pPr>
      <w:spacing w:line="360" w:lineRule="auto"/>
    </w:pPr>
    <w:rPr>
      <w:b/>
      <w:bCs/>
      <w:szCs w:val="24"/>
      <w:lang w:bidi="mn-Mong-CN"/>
    </w:rPr>
  </w:style>
  <w:style w:type="paragraph" w:styleId="64">
    <w:name w:val="Body Text First Indent"/>
    <w:basedOn w:val="26"/>
    <w:link w:val="275"/>
    <w:unhideWhenUsed/>
    <w:qFormat/>
    <w:uiPriority w:val="0"/>
    <w:pPr>
      <w:spacing w:after="120"/>
      <w:ind w:firstLine="420"/>
    </w:pPr>
    <w:rPr>
      <w:rFonts w:ascii="Times New Roman" w:eastAsia="宋体"/>
      <w:bCs w:val="0"/>
      <w:sz w:val="20"/>
      <w:lang w:val="en-US" w:bidi="mn-Mong-CN"/>
    </w:rPr>
  </w:style>
  <w:style w:type="paragraph" w:styleId="65">
    <w:name w:val="Body Text First Indent 2"/>
    <w:basedOn w:val="27"/>
    <w:next w:val="1"/>
    <w:link w:val="276"/>
    <w:qFormat/>
    <w:uiPriority w:val="0"/>
    <w:pPr>
      <w:spacing w:after="120"/>
      <w:ind w:left="420" w:firstLine="420"/>
    </w:pPr>
    <w:rPr>
      <w:b w:val="0"/>
      <w:sz w:val="21"/>
      <w:lang w:bidi="mn-Mong-CN"/>
    </w:rPr>
  </w:style>
  <w:style w:type="table" w:styleId="67">
    <w:name w:val="Table Grid"/>
    <w:basedOn w:val="66"/>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
    <w:name w:val="Strong"/>
    <w:qFormat/>
    <w:uiPriority w:val="0"/>
    <w:rPr>
      <w:b/>
      <w:bCs/>
    </w:rPr>
  </w:style>
  <w:style w:type="character" w:styleId="70">
    <w:name w:val="endnote reference"/>
    <w:qFormat/>
    <w:uiPriority w:val="0"/>
    <w:rPr>
      <w:vertAlign w:val="superscript"/>
    </w:rPr>
  </w:style>
  <w:style w:type="character" w:styleId="71">
    <w:name w:val="page number"/>
    <w:basedOn w:val="68"/>
    <w:qFormat/>
    <w:uiPriority w:val="0"/>
  </w:style>
  <w:style w:type="character" w:styleId="72">
    <w:name w:val="FollowedHyperlink"/>
    <w:qFormat/>
    <w:uiPriority w:val="99"/>
    <w:rPr>
      <w:color w:val="auto"/>
      <w:u w:val="none"/>
    </w:rPr>
  </w:style>
  <w:style w:type="character" w:styleId="73">
    <w:name w:val="Emphasis"/>
    <w:qFormat/>
    <w:uiPriority w:val="0"/>
    <w:rPr>
      <w:i/>
    </w:rPr>
  </w:style>
  <w:style w:type="character" w:styleId="74">
    <w:name w:val="HTML Typewriter"/>
    <w:qFormat/>
    <w:uiPriority w:val="0"/>
    <w:rPr>
      <w:rFonts w:ascii="宋体" w:hAnsi="宋体" w:eastAsia="宋体" w:cs="宋体"/>
      <w:sz w:val="24"/>
      <w:szCs w:val="24"/>
    </w:rPr>
  </w:style>
  <w:style w:type="character" w:styleId="75">
    <w:name w:val="Hyperlink"/>
    <w:qFormat/>
    <w:uiPriority w:val="99"/>
    <w:rPr>
      <w:color w:val="auto"/>
      <w:u w:val="none"/>
    </w:rPr>
  </w:style>
  <w:style w:type="character" w:styleId="76">
    <w:name w:val="annotation reference"/>
    <w:qFormat/>
    <w:uiPriority w:val="0"/>
    <w:rPr>
      <w:sz w:val="21"/>
      <w:szCs w:val="21"/>
    </w:rPr>
  </w:style>
  <w:style w:type="character" w:styleId="77">
    <w:name w:val="footnote reference"/>
    <w:qFormat/>
    <w:uiPriority w:val="0"/>
    <w:rPr>
      <w:vertAlign w:val="superscript"/>
    </w:rPr>
  </w:style>
  <w:style w:type="table" w:customStyle="1" w:styleId="78">
    <w:name w:val="Plain Table 1"/>
    <w:basedOn w:val="6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6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6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6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6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6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2"/>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w:basedOn w:val="6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5 Dark"/>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6 Colorful"/>
    <w:basedOn w:val="6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7 Colorful"/>
    <w:basedOn w:val="6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List Table 1 Light"/>
    <w:basedOn w:val="6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List Table 2"/>
    <w:basedOn w:val="6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3"/>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List Table 4"/>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5 Dark"/>
    <w:basedOn w:val="6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List Table 6 Colorful"/>
    <w:basedOn w:val="6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List Table 7 Colorful"/>
    <w:basedOn w:val="6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7">
    <w:name w:val="TOC Heading"/>
    <w:unhideWhenUsed/>
    <w:qFormat/>
    <w:uiPriority w:val="39"/>
    <w:rPr>
      <w:rFonts w:hint="default" w:asciiTheme="minorHAnsi" w:hAnsiTheme="minorHAnsi" w:eastAsiaTheme="minorEastAsia" w:cstheme="minorBidi"/>
      <w:lang w:val="en-US" w:eastAsia="zh-CN" w:bidi="ar-SA"/>
    </w:rPr>
  </w:style>
  <w:style w:type="paragraph" w:customStyle="1" w:styleId="9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99">
    <w:name w:val="Heading 2 Char"/>
    <w:basedOn w:val="68"/>
    <w:qFormat/>
    <w:uiPriority w:val="0"/>
    <w:rPr>
      <w:rFonts w:ascii="Arial" w:hAnsi="Arial" w:eastAsia="Arial" w:cs="Arial"/>
      <w:sz w:val="34"/>
    </w:rPr>
  </w:style>
  <w:style w:type="character" w:customStyle="1" w:styleId="100">
    <w:name w:val="Heading 3 Char"/>
    <w:basedOn w:val="68"/>
    <w:qFormat/>
    <w:uiPriority w:val="0"/>
    <w:rPr>
      <w:rFonts w:ascii="Arial" w:hAnsi="Arial" w:eastAsia="Arial" w:cs="Arial"/>
      <w:sz w:val="30"/>
      <w:szCs w:val="30"/>
    </w:rPr>
  </w:style>
  <w:style w:type="character" w:customStyle="1" w:styleId="101">
    <w:name w:val="Heading 4 Char"/>
    <w:basedOn w:val="68"/>
    <w:qFormat/>
    <w:uiPriority w:val="0"/>
    <w:rPr>
      <w:rFonts w:ascii="Arial" w:hAnsi="Arial" w:eastAsia="Arial" w:cs="Arial"/>
      <w:b/>
      <w:bCs/>
      <w:sz w:val="26"/>
      <w:szCs w:val="26"/>
    </w:rPr>
  </w:style>
  <w:style w:type="character" w:customStyle="1" w:styleId="102">
    <w:name w:val="Heading 5 Char"/>
    <w:basedOn w:val="68"/>
    <w:qFormat/>
    <w:uiPriority w:val="0"/>
    <w:rPr>
      <w:rFonts w:ascii="Arial" w:hAnsi="Arial" w:eastAsia="Arial" w:cs="Arial"/>
      <w:b/>
      <w:bCs/>
      <w:sz w:val="24"/>
      <w:szCs w:val="24"/>
    </w:rPr>
  </w:style>
  <w:style w:type="character" w:customStyle="1" w:styleId="103">
    <w:name w:val="Heading 6 Char"/>
    <w:basedOn w:val="68"/>
    <w:qFormat/>
    <w:uiPriority w:val="9"/>
    <w:rPr>
      <w:rFonts w:ascii="Arial" w:hAnsi="Arial" w:eastAsia="Arial" w:cs="Arial"/>
      <w:b/>
      <w:bCs/>
      <w:sz w:val="22"/>
      <w:szCs w:val="22"/>
    </w:rPr>
  </w:style>
  <w:style w:type="character" w:customStyle="1" w:styleId="104">
    <w:name w:val="Heading 7 Char"/>
    <w:basedOn w:val="68"/>
    <w:qFormat/>
    <w:uiPriority w:val="9"/>
    <w:rPr>
      <w:rFonts w:ascii="Arial" w:hAnsi="Arial" w:eastAsia="Arial" w:cs="Arial"/>
      <w:b/>
      <w:bCs/>
      <w:i/>
      <w:iCs/>
      <w:sz w:val="22"/>
      <w:szCs w:val="22"/>
    </w:rPr>
  </w:style>
  <w:style w:type="character" w:customStyle="1" w:styleId="105">
    <w:name w:val="Heading 8 Char"/>
    <w:basedOn w:val="68"/>
    <w:qFormat/>
    <w:uiPriority w:val="9"/>
    <w:rPr>
      <w:rFonts w:ascii="Arial" w:hAnsi="Arial" w:eastAsia="Arial" w:cs="Arial"/>
      <w:i/>
      <w:iCs/>
      <w:sz w:val="22"/>
      <w:szCs w:val="22"/>
    </w:rPr>
  </w:style>
  <w:style w:type="character" w:customStyle="1" w:styleId="106">
    <w:name w:val="Heading 9 Char"/>
    <w:basedOn w:val="68"/>
    <w:qFormat/>
    <w:uiPriority w:val="9"/>
    <w:rPr>
      <w:rFonts w:ascii="Arial" w:hAnsi="Arial" w:eastAsia="Arial" w:cs="Arial"/>
      <w:i/>
      <w:iCs/>
      <w:sz w:val="21"/>
      <w:szCs w:val="21"/>
    </w:rPr>
  </w:style>
  <w:style w:type="character" w:customStyle="1" w:styleId="107">
    <w:name w:val="Title Char"/>
    <w:basedOn w:val="68"/>
    <w:qFormat/>
    <w:uiPriority w:val="0"/>
    <w:rPr>
      <w:sz w:val="48"/>
      <w:szCs w:val="48"/>
    </w:rPr>
  </w:style>
  <w:style w:type="character" w:customStyle="1" w:styleId="108">
    <w:name w:val="Subtitle Char"/>
    <w:basedOn w:val="68"/>
    <w:qFormat/>
    <w:uiPriority w:val="11"/>
    <w:rPr>
      <w:sz w:val="24"/>
      <w:szCs w:val="24"/>
    </w:rPr>
  </w:style>
  <w:style w:type="character" w:customStyle="1" w:styleId="109">
    <w:name w:val="Quote Char"/>
    <w:qFormat/>
    <w:uiPriority w:val="29"/>
    <w:rPr>
      <w:i/>
    </w:rPr>
  </w:style>
  <w:style w:type="character" w:customStyle="1" w:styleId="110">
    <w:name w:val="Intense Quote Char"/>
    <w:qFormat/>
    <w:uiPriority w:val="30"/>
    <w:rPr>
      <w:i/>
    </w:rPr>
  </w:style>
  <w:style w:type="character" w:customStyle="1" w:styleId="111">
    <w:name w:val="Header Char"/>
    <w:basedOn w:val="68"/>
    <w:qFormat/>
    <w:uiPriority w:val="0"/>
  </w:style>
  <w:style w:type="character" w:customStyle="1" w:styleId="112">
    <w:name w:val="Footer Char"/>
    <w:basedOn w:val="68"/>
    <w:qFormat/>
    <w:uiPriority w:val="0"/>
  </w:style>
  <w:style w:type="character" w:customStyle="1" w:styleId="113">
    <w:name w:val="Caption Char"/>
    <w:qFormat/>
    <w:uiPriority w:val="99"/>
  </w:style>
  <w:style w:type="table" w:customStyle="1" w:styleId="114">
    <w:name w:val="Table Grid Light"/>
    <w:basedOn w:val="6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5">
    <w:name w:val="无格式表格 11"/>
    <w:basedOn w:val="6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6">
    <w:name w:val="无格式表格 21"/>
    <w:basedOn w:val="6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7">
    <w:name w:val="无格式表格 31"/>
    <w:basedOn w:val="6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无格式表格 41"/>
    <w:basedOn w:val="6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无格式表格 51"/>
    <w:basedOn w:val="6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网格表 1 浅色1"/>
    <w:basedOn w:val="6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1">
    <w:name w:val="Grid Table 1 Light - Accent 1"/>
    <w:basedOn w:val="6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2">
    <w:name w:val="Grid Table 1 Light - Accent 2"/>
    <w:basedOn w:val="6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3">
    <w:name w:val="Grid Table 1 Light - Accent 3"/>
    <w:basedOn w:val="6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4">
    <w:name w:val="Grid Table 1 Light - Accent 4"/>
    <w:basedOn w:val="6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5">
    <w:name w:val="Grid Table 1 Light - Accent 5"/>
    <w:basedOn w:val="6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6">
    <w:name w:val="Grid Table 1 Light - Accent 6"/>
    <w:basedOn w:val="6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7">
    <w:name w:val="网格表 2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2 - Accent 1"/>
    <w:basedOn w:val="6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2 - Accent 2"/>
    <w:basedOn w:val="6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2 - Accent 3"/>
    <w:basedOn w:val="6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2 - Accent 4"/>
    <w:basedOn w:val="6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2 - Accent 5"/>
    <w:basedOn w:val="6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2 - Accent 6"/>
    <w:basedOn w:val="6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3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3 - Accent 1"/>
    <w:basedOn w:val="6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6">
    <w:name w:val="Grid Table 3 - Accent 2"/>
    <w:basedOn w:val="6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3 - Accent 3"/>
    <w:basedOn w:val="6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3 - Accent 4"/>
    <w:basedOn w:val="6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3 - Accent 5"/>
    <w:basedOn w:val="6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3 - Accent 6"/>
    <w:basedOn w:val="6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41"/>
    <w:basedOn w:val="6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2">
    <w:name w:val="Grid Table 4 - Accent 1"/>
    <w:basedOn w:val="6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3">
    <w:name w:val="Grid Table 4 - Accent 2"/>
    <w:basedOn w:val="6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4 - Accent 3"/>
    <w:basedOn w:val="6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4 - Accent 4"/>
    <w:basedOn w:val="6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4 - Accent 5"/>
    <w:basedOn w:val="6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4 - Accent 6"/>
    <w:basedOn w:val="6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网格表 5 深色1"/>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9">
    <w:name w:val="Grid Table 5 Dark- Accent 1"/>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网格表 6 彩色1"/>
    <w:basedOn w:val="6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6 Colorful - Accent 1"/>
    <w:basedOn w:val="6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6 Colorful - Accent 2"/>
    <w:basedOn w:val="6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6 Colorful - Accent 3"/>
    <w:basedOn w:val="6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6 Colorful - Accent 4"/>
    <w:basedOn w:val="6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6 Colorful - Accent 5"/>
    <w:basedOn w:val="6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6 Colorful - Accent 6"/>
    <w:basedOn w:val="6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2">
    <w:name w:val="网格表 7 彩色1"/>
    <w:basedOn w:val="6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Grid Table 7 Colorful - Accent 1"/>
    <w:basedOn w:val="6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basedOn w:val="6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basedOn w:val="6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6">
    <w:name w:val="Grid Table 7 Colorful - Accent 4"/>
    <w:basedOn w:val="6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basedOn w:val="6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8">
    <w:name w:val="Grid Table 7 Colorful - Accent 6"/>
    <w:basedOn w:val="6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9">
    <w:name w:val="清单表 1 浅色1"/>
    <w:basedOn w:val="6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0">
    <w:name w:val="List Table 1 Light - Accent 1"/>
    <w:basedOn w:val="6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1">
    <w:name w:val="List Table 1 Light - Accent 2"/>
    <w:basedOn w:val="6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2">
    <w:name w:val="List Table 1 Light - Accent 3"/>
    <w:basedOn w:val="6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3">
    <w:name w:val="List Table 1 Light - Accent 4"/>
    <w:basedOn w:val="6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4">
    <w:name w:val="List Table 1 Light - Accent 5"/>
    <w:basedOn w:val="6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5">
    <w:name w:val="List Table 1 Light - Accent 6"/>
    <w:basedOn w:val="6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6">
    <w:name w:val="清单表 21"/>
    <w:basedOn w:val="6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2 - Accent 1"/>
    <w:basedOn w:val="6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2 - Accent 2"/>
    <w:basedOn w:val="6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2 - Accent 3"/>
    <w:basedOn w:val="6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2 - Accent 4"/>
    <w:basedOn w:val="6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2 - Accent 5"/>
    <w:basedOn w:val="6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2 - Accent 6"/>
    <w:basedOn w:val="6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清单表 3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4">
    <w:name w:val="List Table 3 - Accent 1"/>
    <w:basedOn w:val="6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5">
    <w:name w:val="List Table 3 - Accent 2"/>
    <w:basedOn w:val="6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6">
    <w:name w:val="List Table 3 - Accent 3"/>
    <w:basedOn w:val="6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7">
    <w:name w:val="List Table 3 - Accent 4"/>
    <w:basedOn w:val="6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8">
    <w:name w:val="List Table 3 - Accent 5"/>
    <w:basedOn w:val="6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9">
    <w:name w:val="List Table 3 - Accent 6"/>
    <w:basedOn w:val="6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0">
    <w:name w:val="清单表 4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1">
    <w:name w:val="List Table 4 - Accent 1"/>
    <w:basedOn w:val="6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2">
    <w:name w:val="List Table 4 - Accent 2"/>
    <w:basedOn w:val="6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3">
    <w:name w:val="List Table 4 - Accent 3"/>
    <w:basedOn w:val="6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4">
    <w:name w:val="List Table 4 - Accent 4"/>
    <w:basedOn w:val="6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5">
    <w:name w:val="List Table 4 - Accent 5"/>
    <w:basedOn w:val="6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6">
    <w:name w:val="List Table 4 - Accent 6"/>
    <w:basedOn w:val="6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7">
    <w:name w:val="清单表 5 深色1"/>
    <w:basedOn w:val="6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8">
    <w:name w:val="List Table 5 Dark - Accent 1"/>
    <w:basedOn w:val="6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9">
    <w:name w:val="List Table 5 Dark - Accent 2"/>
    <w:basedOn w:val="6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0">
    <w:name w:val="List Table 5 Dark - Accent 3"/>
    <w:basedOn w:val="6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1">
    <w:name w:val="List Table 5 Dark - Accent 4"/>
    <w:basedOn w:val="6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2">
    <w:name w:val="List Table 5 Dark - Accent 5"/>
    <w:basedOn w:val="6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3">
    <w:name w:val="List Table 5 Dark - Accent 6"/>
    <w:basedOn w:val="6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4">
    <w:name w:val="清单表 6 彩色1"/>
    <w:basedOn w:val="6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5">
    <w:name w:val="List Table 6 Colorful - Accent 1"/>
    <w:basedOn w:val="6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6 Colorful - Accent 2"/>
    <w:basedOn w:val="6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6 Colorful - Accent 3"/>
    <w:basedOn w:val="6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6 Colorful - Accent 4"/>
    <w:basedOn w:val="6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6 Colorful - Accent 5"/>
    <w:basedOn w:val="6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6 Colorful - Accent 6"/>
    <w:basedOn w:val="6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清单表 7 彩色1"/>
    <w:basedOn w:val="6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2">
    <w:name w:val="List Table 7 Colorful - Accent 1"/>
    <w:basedOn w:val="6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3">
    <w:name w:val="List Table 7 Colorful - Accent 2"/>
    <w:basedOn w:val="6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4">
    <w:name w:val="List Table 7 Colorful - Accent 3"/>
    <w:basedOn w:val="6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5">
    <w:name w:val="List Table 7 Colorful - Accent 4"/>
    <w:basedOn w:val="6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6">
    <w:name w:val="List Table 7 Colorful - Accent 5"/>
    <w:basedOn w:val="6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7">
    <w:name w:val="List Table 7 Colorful - Accent 6"/>
    <w:basedOn w:val="6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8">
    <w:name w:val="Lined - Accent"/>
    <w:basedOn w:val="6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Lined - Accent 1"/>
    <w:basedOn w:val="66"/>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Lined - Accent 2"/>
    <w:basedOn w:val="66"/>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Lined - Accent 3"/>
    <w:basedOn w:val="66"/>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Lined - Accent 4"/>
    <w:basedOn w:val="66"/>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Lined - Accent 5"/>
    <w:basedOn w:val="66"/>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Lined - Accent 6"/>
    <w:basedOn w:val="66"/>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amp; Lined - Accent"/>
    <w:basedOn w:val="6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Bordered &amp; Lined - Accent 1"/>
    <w:basedOn w:val="6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Bordered &amp; Lined - Accent 2"/>
    <w:basedOn w:val="6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Bordered &amp; Lined - Accent 3"/>
    <w:basedOn w:val="6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Bordered &amp; Lined - Accent 4"/>
    <w:basedOn w:val="6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Bordered &amp; Lined - Accent 5"/>
    <w:basedOn w:val="6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Bordered &amp; Lined - Accent 6"/>
    <w:basedOn w:val="6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w:basedOn w:val="6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3">
    <w:name w:val="Bordered - Accent 1"/>
    <w:basedOn w:val="6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4">
    <w:name w:val="Bordered - Accent 2"/>
    <w:basedOn w:val="6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5">
    <w:name w:val="Bordered - Accent 3"/>
    <w:basedOn w:val="6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6">
    <w:name w:val="Bordered - Accent 4"/>
    <w:basedOn w:val="6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7">
    <w:name w:val="Bordered - Accent 5"/>
    <w:basedOn w:val="6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8">
    <w:name w:val="Bordered - Accent 6"/>
    <w:basedOn w:val="6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9">
    <w:name w:val="Footnote Text Char"/>
    <w:qFormat/>
    <w:uiPriority w:val="0"/>
    <w:rPr>
      <w:sz w:val="18"/>
    </w:rPr>
  </w:style>
  <w:style w:type="character" w:customStyle="1" w:styleId="240">
    <w:name w:val="Endnote Text Char"/>
    <w:qFormat/>
    <w:uiPriority w:val="99"/>
    <w:rPr>
      <w:sz w:val="20"/>
    </w:rPr>
  </w:style>
  <w:style w:type="paragraph" w:customStyle="1" w:styleId="241">
    <w:name w:val="TOC 标题1"/>
    <w:unhideWhenUsed/>
    <w:qFormat/>
    <w:uiPriority w:val="39"/>
    <w:rPr>
      <w:rFonts w:hint="default" w:ascii="Times New Roman" w:hAnsi="Times New Roman" w:eastAsia="宋体" w:cs="Times New Roman"/>
      <w:lang w:val="en-US" w:eastAsia="zh-CN" w:bidi="ar-SA"/>
    </w:rPr>
  </w:style>
  <w:style w:type="character" w:customStyle="1" w:styleId="242">
    <w:name w:val="标题 1 字符1"/>
    <w:link w:val="3"/>
    <w:qFormat/>
    <w:uiPriority w:val="0"/>
    <w:rPr>
      <w:rFonts w:ascii="楷体_GB2312" w:eastAsia="楷体_GB2312"/>
      <w:b/>
      <w:sz w:val="28"/>
      <w:lang w:bidi="ar-SA"/>
    </w:rPr>
  </w:style>
  <w:style w:type="character" w:customStyle="1" w:styleId="243">
    <w:name w:val="标题 2 字符1"/>
    <w:link w:val="4"/>
    <w:qFormat/>
    <w:uiPriority w:val="9"/>
    <w:rPr>
      <w:rFonts w:ascii="楷体_GB2312" w:eastAsia="楷体_GB2312"/>
      <w:b/>
      <w:bCs/>
      <w:sz w:val="18"/>
      <w:lang w:bidi="ar-SA"/>
    </w:rPr>
  </w:style>
  <w:style w:type="character" w:customStyle="1" w:styleId="244">
    <w:name w:val="标题 3 字符1"/>
    <w:link w:val="5"/>
    <w:qFormat/>
    <w:uiPriority w:val="0"/>
    <w:rPr>
      <w:rFonts w:eastAsia="楷体_GB2312"/>
      <w:b/>
      <w:bCs/>
      <w:sz w:val="15"/>
      <w:lang w:bidi="ar-SA"/>
    </w:rPr>
  </w:style>
  <w:style w:type="character" w:customStyle="1" w:styleId="245">
    <w:name w:val="标题 4 字符1"/>
    <w:link w:val="6"/>
    <w:qFormat/>
    <w:uiPriority w:val="0"/>
    <w:rPr>
      <w:rFonts w:eastAsia="楷体_GB2312"/>
      <w:b/>
      <w:bCs/>
      <w:sz w:val="13"/>
      <w:lang w:bidi="ar-SA"/>
    </w:rPr>
  </w:style>
  <w:style w:type="character" w:customStyle="1" w:styleId="246">
    <w:name w:val="标题 5 字符1"/>
    <w:link w:val="7"/>
    <w:qFormat/>
    <w:uiPriority w:val="0"/>
    <w:rPr>
      <w:rFonts w:ascii="楷体_GB2312" w:eastAsia="楷体_GB2312"/>
      <w:bCs/>
      <w:sz w:val="28"/>
      <w:lang w:bidi="ar-SA"/>
    </w:rPr>
  </w:style>
  <w:style w:type="character" w:customStyle="1" w:styleId="247">
    <w:name w:val="标题 6 字符1"/>
    <w:link w:val="8"/>
    <w:qFormat/>
    <w:uiPriority w:val="0"/>
    <w:rPr>
      <w:rFonts w:ascii="Arial" w:hAnsi="Arial" w:eastAsia="黑体"/>
      <w:b/>
      <w:bCs/>
      <w:sz w:val="24"/>
      <w:szCs w:val="24"/>
      <w:lang w:bidi="ar-SA"/>
    </w:rPr>
  </w:style>
  <w:style w:type="character" w:customStyle="1" w:styleId="248">
    <w:name w:val="标题 7 字符1"/>
    <w:link w:val="9"/>
    <w:qFormat/>
    <w:uiPriority w:val="0"/>
    <w:rPr>
      <w:b/>
      <w:bCs/>
      <w:sz w:val="24"/>
      <w:szCs w:val="24"/>
      <w:lang w:bidi="ar-SA"/>
    </w:rPr>
  </w:style>
  <w:style w:type="character" w:customStyle="1" w:styleId="249">
    <w:name w:val="标题 8 字符1"/>
    <w:link w:val="10"/>
    <w:qFormat/>
    <w:uiPriority w:val="0"/>
    <w:rPr>
      <w:rFonts w:ascii="Arial" w:hAnsi="Arial" w:eastAsia="黑体"/>
      <w:sz w:val="24"/>
      <w:szCs w:val="24"/>
      <w:lang w:bidi="ar-SA"/>
    </w:rPr>
  </w:style>
  <w:style w:type="character" w:customStyle="1" w:styleId="250">
    <w:name w:val="标题 9 字符1"/>
    <w:link w:val="11"/>
    <w:qFormat/>
    <w:uiPriority w:val="0"/>
    <w:rPr>
      <w:rFonts w:ascii="Arial" w:hAnsi="Arial" w:eastAsia="黑体"/>
      <w:sz w:val="21"/>
      <w:szCs w:val="21"/>
      <w:lang w:bidi="ar-SA"/>
    </w:rPr>
  </w:style>
  <w:style w:type="character" w:customStyle="1" w:styleId="251">
    <w:name w:val="列表编号 字符"/>
    <w:link w:val="15"/>
    <w:qFormat/>
    <w:uiPriority w:val="0"/>
    <w:rPr>
      <w:rFonts w:ascii="Tahoma" w:hAnsi="Tahoma" w:eastAsia="楷体_GB2312"/>
      <w:sz w:val="24"/>
      <w:szCs w:val="24"/>
      <w:lang w:val="zh-CN" w:eastAsia="zh-CN" w:bidi="ar-SA"/>
    </w:rPr>
  </w:style>
  <w:style w:type="character" w:customStyle="1" w:styleId="252">
    <w:name w:val="正文缩进 字符1"/>
    <w:link w:val="16"/>
    <w:qFormat/>
    <w:uiPriority w:val="0"/>
    <w:rPr>
      <w:sz w:val="21"/>
      <w:lang w:bidi="ar-SA"/>
    </w:rPr>
  </w:style>
  <w:style w:type="character" w:customStyle="1" w:styleId="253">
    <w:name w:val="文档结构图 字符1"/>
    <w:link w:val="20"/>
    <w:qFormat/>
    <w:uiPriority w:val="0"/>
    <w:rPr>
      <w:sz w:val="21"/>
      <w:shd w:val="clear" w:color="auto" w:fill="000080"/>
      <w:lang w:bidi="ar-SA"/>
    </w:rPr>
  </w:style>
  <w:style w:type="character" w:customStyle="1" w:styleId="254">
    <w:name w:val="批注文字 字符1"/>
    <w:link w:val="21"/>
    <w:qFormat/>
    <w:uiPriority w:val="0"/>
    <w:rPr>
      <w:sz w:val="21"/>
      <w:lang w:bidi="ar-SA"/>
    </w:rPr>
  </w:style>
  <w:style w:type="character" w:customStyle="1" w:styleId="255">
    <w:name w:val="称呼 字符"/>
    <w:link w:val="23"/>
    <w:qFormat/>
    <w:uiPriority w:val="0"/>
    <w:rPr>
      <w:sz w:val="28"/>
      <w:szCs w:val="24"/>
    </w:rPr>
  </w:style>
  <w:style w:type="character" w:customStyle="1" w:styleId="256">
    <w:name w:val="正文文本 3 字符1"/>
    <w:link w:val="24"/>
    <w:qFormat/>
    <w:uiPriority w:val="0"/>
    <w:rPr>
      <w:rFonts w:ascii="宋体"/>
      <w:sz w:val="24"/>
    </w:rPr>
  </w:style>
  <w:style w:type="character" w:customStyle="1" w:styleId="257">
    <w:name w:val="结束语 字符"/>
    <w:link w:val="25"/>
    <w:qFormat/>
    <w:uiPriority w:val="0"/>
    <w:rPr>
      <w:sz w:val="28"/>
      <w:szCs w:val="24"/>
    </w:rPr>
  </w:style>
  <w:style w:type="character" w:customStyle="1" w:styleId="258">
    <w:name w:val="正文文本 字符1"/>
    <w:link w:val="26"/>
    <w:qFormat/>
    <w:uiPriority w:val="0"/>
    <w:rPr>
      <w:rFonts w:ascii="华文中宋" w:eastAsia="华文中宋"/>
      <w:bCs/>
      <w:sz w:val="28"/>
    </w:rPr>
  </w:style>
  <w:style w:type="character" w:customStyle="1" w:styleId="259">
    <w:name w:val="正文文本缩进 字符1"/>
    <w:link w:val="27"/>
    <w:qFormat/>
    <w:uiPriority w:val="0"/>
    <w:rPr>
      <w:b/>
      <w:sz w:val="30"/>
      <w:lang w:bidi="ar-SA"/>
    </w:rPr>
  </w:style>
  <w:style w:type="character" w:customStyle="1" w:styleId="260">
    <w:name w:val="纯文本 字符1"/>
    <w:link w:val="33"/>
    <w:qFormat/>
    <w:uiPriority w:val="99"/>
    <w:rPr>
      <w:rFonts w:ascii="宋体" w:hAnsi="Courier New"/>
    </w:rPr>
  </w:style>
  <w:style w:type="character" w:customStyle="1" w:styleId="261">
    <w:name w:val="日期 字符1"/>
    <w:link w:val="37"/>
    <w:qFormat/>
    <w:uiPriority w:val="0"/>
    <w:rPr>
      <w:rFonts w:eastAsia="黑体"/>
      <w:b/>
      <w:sz w:val="36"/>
    </w:rPr>
  </w:style>
  <w:style w:type="character" w:customStyle="1" w:styleId="262">
    <w:name w:val="正文文本缩进 2 字符1"/>
    <w:link w:val="38"/>
    <w:qFormat/>
    <w:uiPriority w:val="0"/>
    <w:rPr>
      <w:rFonts w:ascii="楷体_GB2312" w:eastAsia="楷体_GB2312"/>
      <w:b/>
      <w:sz w:val="28"/>
      <w:lang w:bidi="ar-SA"/>
    </w:rPr>
  </w:style>
  <w:style w:type="character" w:customStyle="1" w:styleId="263">
    <w:name w:val="尾注文本 字符1"/>
    <w:link w:val="39"/>
    <w:qFormat/>
    <w:uiPriority w:val="0"/>
  </w:style>
  <w:style w:type="character" w:customStyle="1" w:styleId="264">
    <w:name w:val="批注框文本 字符1"/>
    <w:link w:val="40"/>
    <w:qFormat/>
    <w:uiPriority w:val="0"/>
    <w:rPr>
      <w:sz w:val="18"/>
      <w:szCs w:val="18"/>
    </w:rPr>
  </w:style>
  <w:style w:type="character" w:customStyle="1" w:styleId="265">
    <w:name w:val="页脚 字符1"/>
    <w:link w:val="41"/>
    <w:qFormat/>
    <w:uiPriority w:val="0"/>
    <w:rPr>
      <w:sz w:val="18"/>
      <w:lang w:bidi="ar-SA"/>
    </w:rPr>
  </w:style>
  <w:style w:type="character" w:customStyle="1" w:styleId="266">
    <w:name w:val="页眉 字符1"/>
    <w:link w:val="42"/>
    <w:qFormat/>
    <w:uiPriority w:val="0"/>
    <w:rPr>
      <w:sz w:val="18"/>
      <w:lang w:bidi="ar-SA"/>
    </w:rPr>
  </w:style>
  <w:style w:type="character" w:customStyle="1" w:styleId="267">
    <w:name w:val="副标题 字符1"/>
    <w:link w:val="47"/>
    <w:qFormat/>
    <w:uiPriority w:val="0"/>
    <w:rPr>
      <w:rFonts w:ascii="Cambria" w:hAnsi="Cambria" w:cs="Times New Roman"/>
      <w:b/>
      <w:bCs/>
      <w:sz w:val="32"/>
      <w:szCs w:val="32"/>
    </w:rPr>
  </w:style>
  <w:style w:type="character" w:customStyle="1" w:styleId="268">
    <w:name w:val="脚注文本 字符1"/>
    <w:link w:val="49"/>
    <w:qFormat/>
    <w:uiPriority w:val="0"/>
    <w:rPr>
      <w:sz w:val="18"/>
    </w:rPr>
  </w:style>
  <w:style w:type="character" w:customStyle="1" w:styleId="269">
    <w:name w:val="正文文本缩进 3 字符1"/>
    <w:link w:val="51"/>
    <w:qFormat/>
    <w:uiPriority w:val="0"/>
    <w:rPr>
      <w:sz w:val="21"/>
      <w:lang w:bidi="ar-SA"/>
    </w:rPr>
  </w:style>
  <w:style w:type="character" w:customStyle="1" w:styleId="270">
    <w:name w:val="正文文本 2 字符1"/>
    <w:link w:val="57"/>
    <w:qFormat/>
    <w:uiPriority w:val="0"/>
    <w:rPr>
      <w:sz w:val="21"/>
      <w:lang w:bidi="ar-SA"/>
    </w:rPr>
  </w:style>
  <w:style w:type="character" w:customStyle="1" w:styleId="271">
    <w:name w:val="HTML 预设格式 字符"/>
    <w:link w:val="59"/>
    <w:qFormat/>
    <w:uiPriority w:val="0"/>
    <w:rPr>
      <w:rFonts w:ascii="黑体" w:hAnsi="Courier New" w:eastAsia="黑体" w:cs="楷体_GB2312"/>
    </w:rPr>
  </w:style>
  <w:style w:type="character" w:customStyle="1" w:styleId="272">
    <w:name w:val="普通(网站) 字符"/>
    <w:link w:val="60"/>
    <w:qFormat/>
    <w:uiPriority w:val="0"/>
    <w:rPr>
      <w:sz w:val="24"/>
      <w:lang w:bidi="ar-SA"/>
    </w:rPr>
  </w:style>
  <w:style w:type="character" w:customStyle="1" w:styleId="273">
    <w:name w:val="标题 字符1"/>
    <w:link w:val="62"/>
    <w:qFormat/>
    <w:uiPriority w:val="0"/>
    <w:rPr>
      <w:rFonts w:ascii="Cambria" w:hAnsi="Cambria" w:cs="Times New Roman"/>
      <w:b/>
      <w:bCs/>
      <w:sz w:val="32"/>
      <w:szCs w:val="32"/>
    </w:rPr>
  </w:style>
  <w:style w:type="character" w:customStyle="1" w:styleId="274">
    <w:name w:val="批注主题 字符1"/>
    <w:link w:val="63"/>
    <w:qFormat/>
    <w:uiPriority w:val="0"/>
    <w:rPr>
      <w:b/>
      <w:bCs/>
      <w:sz w:val="21"/>
      <w:szCs w:val="24"/>
    </w:rPr>
  </w:style>
  <w:style w:type="character" w:customStyle="1" w:styleId="275">
    <w:name w:val="正文文本首行缩进 字符"/>
    <w:link w:val="64"/>
    <w:qFormat/>
    <w:uiPriority w:val="0"/>
  </w:style>
  <w:style w:type="character" w:customStyle="1" w:styleId="276">
    <w:name w:val="正文文本首行缩进 2 字符1"/>
    <w:link w:val="65"/>
    <w:qFormat/>
    <w:uiPriority w:val="0"/>
    <w:rPr>
      <w:sz w:val="21"/>
    </w:rPr>
  </w:style>
  <w:style w:type="character" w:customStyle="1" w:styleId="277">
    <w:name w:val="font21"/>
    <w:qFormat/>
    <w:uiPriority w:val="0"/>
    <w:rPr>
      <w:rFonts w:hint="eastAsia" w:ascii="宋体" w:hAnsi="宋体" w:eastAsia="宋体" w:cs="宋体"/>
      <w:color w:val="000000"/>
      <w:sz w:val="21"/>
      <w:szCs w:val="21"/>
      <w:u w:val="none"/>
    </w:rPr>
  </w:style>
  <w:style w:type="character" w:customStyle="1" w:styleId="278">
    <w:name w:val="列表段落 字符"/>
    <w:link w:val="279"/>
    <w:qFormat/>
    <w:uiPriority w:val="34"/>
    <w:rPr>
      <w:rFonts w:ascii="Calibri" w:hAnsi="Calibri"/>
      <w:sz w:val="21"/>
      <w:szCs w:val="22"/>
    </w:rPr>
  </w:style>
  <w:style w:type="paragraph" w:styleId="279">
    <w:name w:val="List Paragraph"/>
    <w:basedOn w:val="1"/>
    <w:link w:val="278"/>
    <w:qFormat/>
    <w:uiPriority w:val="34"/>
    <w:pPr>
      <w:ind w:firstLine="420"/>
    </w:pPr>
    <w:rPr>
      <w:rFonts w:ascii="Calibri" w:hAnsi="Calibri"/>
      <w:szCs w:val="22"/>
      <w:lang w:val="zh-CN"/>
    </w:rPr>
  </w:style>
  <w:style w:type="character" w:customStyle="1" w:styleId="280">
    <w:name w:val="正文首行缩进两字 Char"/>
    <w:link w:val="281"/>
    <w:qFormat/>
    <w:uiPriority w:val="0"/>
    <w:rPr>
      <w:sz w:val="24"/>
      <w:szCs w:val="24"/>
      <w:lang w:val="en-US" w:eastAsia="zh-CN" w:bidi="ar-SA"/>
    </w:rPr>
  </w:style>
  <w:style w:type="paragraph" w:customStyle="1" w:styleId="281">
    <w:name w:val="正文首行缩进两字"/>
    <w:link w:val="280"/>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82">
    <w:name w:val="font01"/>
    <w:qFormat/>
    <w:uiPriority w:val="0"/>
    <w:rPr>
      <w:rFonts w:hint="eastAsia" w:ascii="宋体" w:hAnsi="宋体" w:eastAsia="宋体" w:cs="宋体"/>
      <w:color w:val="000000"/>
      <w:sz w:val="21"/>
      <w:szCs w:val="21"/>
      <w:u w:val="none"/>
    </w:rPr>
  </w:style>
  <w:style w:type="character" w:customStyle="1" w:styleId="283">
    <w:name w:val="case31"/>
    <w:qFormat/>
    <w:uiPriority w:val="0"/>
    <w:rPr>
      <w:rFonts w:hint="default"/>
      <w:sz w:val="21"/>
      <w:szCs w:val="21"/>
    </w:rPr>
  </w:style>
  <w:style w:type="paragraph" w:customStyle="1" w:styleId="28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5">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86">
    <w:name w:val="font9"/>
    <w:basedOn w:val="1"/>
    <w:qFormat/>
    <w:uiPriority w:val="0"/>
    <w:pPr>
      <w:widowControl/>
      <w:spacing w:before="100" w:beforeAutospacing="1" w:after="100" w:afterAutospacing="1"/>
      <w:jc w:val="left"/>
    </w:pPr>
    <w:rPr>
      <w:b/>
      <w:bCs/>
      <w:sz w:val="20"/>
    </w:rPr>
  </w:style>
  <w:style w:type="paragraph" w:customStyle="1" w:styleId="287">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8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9">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0">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9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3">
    <w:name w:val="font7"/>
    <w:basedOn w:val="1"/>
    <w:qFormat/>
    <w:uiPriority w:val="0"/>
    <w:pPr>
      <w:widowControl/>
      <w:spacing w:before="100" w:beforeAutospacing="1" w:after="100" w:afterAutospacing="1"/>
      <w:jc w:val="left"/>
    </w:pPr>
    <w:rPr>
      <w:b/>
      <w:bCs/>
      <w:i/>
      <w:iCs/>
      <w:sz w:val="20"/>
    </w:rPr>
  </w:style>
  <w:style w:type="paragraph" w:customStyle="1" w:styleId="294">
    <w:name w:val="font11"/>
    <w:basedOn w:val="1"/>
    <w:qFormat/>
    <w:uiPriority w:val="0"/>
    <w:pPr>
      <w:widowControl/>
      <w:spacing w:before="100" w:beforeAutospacing="1" w:after="100" w:afterAutospacing="1"/>
      <w:jc w:val="left"/>
    </w:pPr>
    <w:rPr>
      <w:b/>
      <w:bCs/>
      <w:sz w:val="18"/>
      <w:szCs w:val="18"/>
    </w:rPr>
  </w:style>
  <w:style w:type="paragraph" w:customStyle="1" w:styleId="29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8">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9">
    <w:name w:val="Char Char Char Char"/>
    <w:basedOn w:val="20"/>
    <w:qFormat/>
    <w:uiPriority w:val="0"/>
    <w:pPr>
      <w:spacing w:line="360" w:lineRule="auto"/>
    </w:pPr>
    <w:rPr>
      <w:rFonts w:ascii="Tahoma" w:hAnsi="Tahoma"/>
      <w:sz w:val="24"/>
      <w:szCs w:val="24"/>
    </w:rPr>
  </w:style>
  <w:style w:type="paragraph" w:customStyle="1" w:styleId="30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01">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0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0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6">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07">
    <w:name w:val="默认段落字体 Para Char"/>
    <w:basedOn w:val="1"/>
    <w:qFormat/>
    <w:uiPriority w:val="0"/>
    <w:pPr>
      <w:tabs>
        <w:tab w:val="left" w:pos="552"/>
      </w:tabs>
      <w:ind w:left="552" w:hanging="420"/>
    </w:pPr>
    <w:rPr>
      <w:sz w:val="24"/>
      <w:szCs w:val="24"/>
    </w:rPr>
  </w:style>
  <w:style w:type="paragraph" w:customStyle="1" w:styleId="308">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0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3">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1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15">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1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7">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9">
    <w:name w:val="Char Char1 Char Char Char Char"/>
    <w:basedOn w:val="20"/>
    <w:qFormat/>
    <w:uiPriority w:val="0"/>
    <w:pPr>
      <w:spacing w:line="436" w:lineRule="exact"/>
      <w:ind w:left="357"/>
      <w:jc w:val="left"/>
      <w:outlineLvl w:val="3"/>
    </w:pPr>
    <w:rPr>
      <w:rFonts w:ascii="Tahoma" w:hAnsi="Tahoma"/>
      <w:b/>
      <w:sz w:val="24"/>
      <w:szCs w:val="24"/>
    </w:rPr>
  </w:style>
  <w:style w:type="paragraph" w:customStyle="1" w:styleId="32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2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23">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4">
    <w:name w:val="font14"/>
    <w:basedOn w:val="1"/>
    <w:qFormat/>
    <w:uiPriority w:val="0"/>
    <w:pPr>
      <w:widowControl/>
      <w:spacing w:before="100" w:beforeAutospacing="1" w:after="100" w:afterAutospacing="1"/>
      <w:jc w:val="left"/>
    </w:pPr>
    <w:rPr>
      <w:sz w:val="36"/>
      <w:szCs w:val="36"/>
    </w:rPr>
  </w:style>
  <w:style w:type="paragraph" w:customStyle="1" w:styleId="3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6">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7">
    <w:name w:val="font13"/>
    <w:basedOn w:val="1"/>
    <w:qFormat/>
    <w:uiPriority w:val="0"/>
    <w:pPr>
      <w:widowControl/>
      <w:spacing w:before="100" w:beforeAutospacing="1" w:after="100" w:afterAutospacing="1"/>
      <w:jc w:val="left"/>
    </w:pPr>
    <w:rPr>
      <w:i/>
      <w:iCs/>
      <w:sz w:val="36"/>
      <w:szCs w:val="36"/>
    </w:rPr>
  </w:style>
  <w:style w:type="paragraph" w:customStyle="1" w:styleId="32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9">
    <w:name w:val="样式 段前: 0.5 行 段后: 0.5 行"/>
    <w:basedOn w:val="1"/>
    <w:qFormat/>
    <w:uiPriority w:val="0"/>
    <w:pPr>
      <w:spacing w:before="100" w:beforeAutospacing="1" w:after="100" w:afterAutospacing="1"/>
      <w:ind w:firstLine="200"/>
    </w:pPr>
    <w:rPr>
      <w:rFonts w:cs="宋体"/>
    </w:rPr>
  </w:style>
  <w:style w:type="paragraph" w:customStyle="1" w:styleId="33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2">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33">
    <w:name w:val="普通文字"/>
    <w:basedOn w:val="1"/>
    <w:next w:val="1"/>
    <w:qFormat/>
    <w:uiPriority w:val="0"/>
    <w:rPr>
      <w:rFonts w:ascii="宋体"/>
      <w:sz w:val="24"/>
    </w:rPr>
  </w:style>
  <w:style w:type="paragraph" w:customStyle="1" w:styleId="334">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35">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3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3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3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39">
    <w:name w:val="网格型1"/>
    <w:basedOn w:val="66"/>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0">
    <w:name w:val="纯文本 Char1"/>
    <w:qFormat/>
    <w:uiPriority w:val="0"/>
    <w:rPr>
      <w:rFonts w:ascii="宋体" w:hAnsi="Courier New" w:cs="Courier New"/>
      <w:sz w:val="21"/>
      <w:szCs w:val="21"/>
    </w:rPr>
  </w:style>
  <w:style w:type="character" w:customStyle="1" w:styleId="341">
    <w:name w:val="批注文字 Char"/>
    <w:qFormat/>
    <w:uiPriority w:val="0"/>
    <w:rPr>
      <w:sz w:val="21"/>
      <w:szCs w:val="24"/>
    </w:rPr>
  </w:style>
  <w:style w:type="character" w:customStyle="1" w:styleId="342">
    <w:name w:val="批注主题 Char1"/>
    <w:qFormat/>
    <w:uiPriority w:val="0"/>
    <w:rPr>
      <w:b/>
      <w:bCs/>
      <w:sz w:val="21"/>
      <w:lang w:bidi="ar-SA"/>
    </w:rPr>
  </w:style>
  <w:style w:type="paragraph" w:customStyle="1" w:styleId="343">
    <w:name w:val="cucd-TB-Head"/>
    <w:basedOn w:val="1"/>
    <w:next w:val="344"/>
    <w:qFormat/>
    <w:uiPriority w:val="0"/>
    <w:pPr>
      <w:spacing w:line="360" w:lineRule="auto"/>
    </w:pPr>
    <w:rPr>
      <w:rFonts w:ascii="Calibri" w:hAnsi="宋体"/>
      <w:b/>
      <w:sz w:val="24"/>
      <w:szCs w:val="24"/>
    </w:rPr>
  </w:style>
  <w:style w:type="paragraph" w:customStyle="1" w:styleId="344">
    <w:name w:val="cucd-0"/>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45">
    <w:name w:val="cucd-4"/>
    <w:next w:val="344"/>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4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47">
    <w:name w:val="cucd-3"/>
    <w:next w:val="1"/>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48">
    <w:name w:val="样式 cucd-0 + 宋体"/>
    <w:basedOn w:val="344"/>
    <w:qFormat/>
    <w:uiPriority w:val="0"/>
    <w:rPr>
      <w:rFonts w:ascii="宋体" w:hAnsi="宋体"/>
    </w:rPr>
  </w:style>
  <w:style w:type="paragraph" w:customStyle="1" w:styleId="349">
    <w:name w:val="_Style 9"/>
    <w:basedOn w:val="1"/>
    <w:qFormat/>
    <w:uiPriority w:val="0"/>
    <w:pPr>
      <w:spacing w:line="360" w:lineRule="auto"/>
    </w:pPr>
    <w:rPr>
      <w:rFonts w:ascii="Tahoma" w:hAnsi="Tahoma"/>
      <w:sz w:val="24"/>
    </w:rPr>
  </w:style>
  <w:style w:type="paragraph" w:customStyle="1" w:styleId="350">
    <w:name w:val="表格正文"/>
    <w:basedOn w:val="1"/>
    <w:link w:val="351"/>
    <w:qFormat/>
    <w:uiPriority w:val="99"/>
    <w:pPr>
      <w:spacing w:line="360" w:lineRule="exact"/>
      <w:jc w:val="center"/>
    </w:pPr>
    <w:rPr>
      <w:rFonts w:cs="Arial"/>
      <w:color w:val="000000"/>
      <w:szCs w:val="28"/>
    </w:rPr>
  </w:style>
  <w:style w:type="character" w:customStyle="1" w:styleId="351">
    <w:name w:val="表格正文 Char Char"/>
    <w:link w:val="350"/>
    <w:qFormat/>
    <w:uiPriority w:val="0"/>
    <w:rPr>
      <w:rFonts w:cs="Arial"/>
      <w:color w:val="000000"/>
      <w:sz w:val="21"/>
      <w:szCs w:val="28"/>
      <w:lang w:bidi="ar-SA"/>
    </w:rPr>
  </w:style>
  <w:style w:type="paragraph" w:customStyle="1" w:styleId="352">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53">
    <w:name w:val="标书正文"/>
    <w:basedOn w:val="1"/>
    <w:qFormat/>
    <w:uiPriority w:val="0"/>
    <w:pPr>
      <w:spacing w:line="360" w:lineRule="auto"/>
      <w:ind w:firstLine="480"/>
    </w:pPr>
    <w:rPr>
      <w:sz w:val="24"/>
      <w:szCs w:val="24"/>
    </w:rPr>
  </w:style>
  <w:style w:type="paragraph" w:customStyle="1" w:styleId="354">
    <w:name w:val="正文 New"/>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55">
    <w:name w:val="表格文字"/>
    <w:basedOn w:val="1"/>
    <w:qFormat/>
    <w:uiPriority w:val="0"/>
    <w:pPr>
      <w:spacing w:line="360" w:lineRule="auto"/>
      <w:jc w:val="center"/>
    </w:pPr>
    <w:rPr>
      <w:sz w:val="24"/>
      <w:szCs w:val="24"/>
    </w:rPr>
  </w:style>
  <w:style w:type="paragraph" w:customStyle="1" w:styleId="356">
    <w:name w:val="默认段落字体 Para Char Char Char Char Char Char Char"/>
    <w:basedOn w:val="1"/>
    <w:qFormat/>
    <w:uiPriority w:val="0"/>
    <w:pPr>
      <w:spacing w:line="360" w:lineRule="auto"/>
    </w:pPr>
    <w:rPr>
      <w:rFonts w:ascii="Tahoma" w:hAnsi="Tahoma"/>
      <w:sz w:val="24"/>
    </w:rPr>
  </w:style>
  <w:style w:type="paragraph" w:customStyle="1" w:styleId="357">
    <w:name w:val="正文一"/>
    <w:basedOn w:val="1"/>
    <w:qFormat/>
    <w:uiPriority w:val="0"/>
    <w:pPr>
      <w:spacing w:line="360" w:lineRule="auto"/>
      <w:ind w:firstLine="200"/>
    </w:pPr>
    <w:rPr>
      <w:rFonts w:ascii="宋体" w:hAnsi="宋体"/>
      <w:sz w:val="24"/>
      <w:szCs w:val="28"/>
    </w:rPr>
  </w:style>
  <w:style w:type="paragraph" w:customStyle="1" w:styleId="358">
    <w:name w:val="cucd-TB"/>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59">
    <w:name w:val="List Paragraph_c6ec43bb-0761-48c7-b9d3-5c5971195e12"/>
    <w:basedOn w:val="1"/>
    <w:qFormat/>
    <w:uiPriority w:val="34"/>
    <w:pPr>
      <w:spacing w:line="360" w:lineRule="auto"/>
      <w:ind w:firstLine="420"/>
    </w:pPr>
    <w:rPr>
      <w:sz w:val="24"/>
      <w:szCs w:val="24"/>
    </w:rPr>
  </w:style>
  <w:style w:type="table" w:customStyle="1" w:styleId="360">
    <w:name w:val="网格型2"/>
    <w:basedOn w:val="6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61">
    <w:name w:val="尾注文本 Char1"/>
    <w:qFormat/>
    <w:uiPriority w:val="99"/>
    <w:rPr>
      <w:sz w:val="21"/>
      <w:lang w:bidi="ar-SA"/>
    </w:rPr>
  </w:style>
  <w:style w:type="character" w:customStyle="1" w:styleId="362">
    <w:name w:val="Char Char4"/>
    <w:qFormat/>
    <w:uiPriority w:val="0"/>
    <w:rPr>
      <w:rFonts w:ascii="宋体" w:hAnsi="宋体" w:eastAsia="黑体" w:cs="Arial"/>
      <w:b/>
      <w:sz w:val="28"/>
      <w:szCs w:val="32"/>
      <w:lang w:val="en-US" w:eastAsia="zh-CN" w:bidi="ar-SA"/>
    </w:rPr>
  </w:style>
  <w:style w:type="character" w:customStyle="1" w:styleId="363">
    <w:name w:val="正文文本 3 Char1"/>
    <w:qFormat/>
    <w:uiPriority w:val="0"/>
    <w:rPr>
      <w:sz w:val="16"/>
      <w:szCs w:val="16"/>
      <w:lang w:bidi="ar-SA"/>
    </w:rPr>
  </w:style>
  <w:style w:type="character" w:customStyle="1" w:styleId="364">
    <w:name w:val="Variable"/>
    <w:qFormat/>
    <w:uiPriority w:val="0"/>
    <w:rPr>
      <w:i/>
    </w:rPr>
  </w:style>
  <w:style w:type="character" w:customStyle="1" w:styleId="365">
    <w:name w:val="Para head"/>
    <w:qFormat/>
    <w:uiPriority w:val="0"/>
    <w:rPr>
      <w:rFonts w:ascii="Arial" w:hAnsi="Arial" w:eastAsia="Times New Roman"/>
      <w:sz w:val="20"/>
    </w:rPr>
  </w:style>
  <w:style w:type="character" w:customStyle="1" w:styleId="366">
    <w:name w:val="Keyboard"/>
    <w:qFormat/>
    <w:uiPriority w:val="0"/>
    <w:rPr>
      <w:rFonts w:ascii="Courier New" w:hAnsi="Courier New"/>
      <w:b/>
      <w:sz w:val="20"/>
    </w:rPr>
  </w:style>
  <w:style w:type="character" w:customStyle="1" w:styleId="367">
    <w:name w:val="so-ask-best"/>
    <w:qFormat/>
    <w:uiPriority w:val="0"/>
  </w:style>
  <w:style w:type="character" w:customStyle="1" w:styleId="368">
    <w:name w:val="CODE"/>
    <w:qFormat/>
    <w:uiPriority w:val="0"/>
    <w:rPr>
      <w:rFonts w:ascii="Courier New" w:hAnsi="Courier New"/>
      <w:sz w:val="20"/>
    </w:rPr>
  </w:style>
  <w:style w:type="character" w:customStyle="1" w:styleId="369">
    <w:name w:val="Typewriter"/>
    <w:qFormat/>
    <w:uiPriority w:val="0"/>
    <w:rPr>
      <w:rFonts w:ascii="Courier New" w:hAnsi="Courier New"/>
      <w:sz w:val="20"/>
    </w:rPr>
  </w:style>
  <w:style w:type="character" w:customStyle="1" w:styleId="370">
    <w:name w:val="页眉 Char1"/>
    <w:semiHidden/>
    <w:qFormat/>
    <w:uiPriority w:val="99"/>
    <w:rPr>
      <w:rFonts w:ascii="Times New Roman" w:hAnsi="Times New Roman" w:eastAsia="宋体" w:cs="Times New Roman"/>
      <w:sz w:val="18"/>
      <w:szCs w:val="18"/>
    </w:rPr>
  </w:style>
  <w:style w:type="character" w:customStyle="1" w:styleId="371">
    <w:name w:val="Definition"/>
    <w:qFormat/>
    <w:uiPriority w:val="0"/>
    <w:rPr>
      <w:i/>
    </w:rPr>
  </w:style>
  <w:style w:type="character" w:customStyle="1" w:styleId="372">
    <w:name w:val="Char Char42"/>
    <w:qFormat/>
    <w:uiPriority w:val="0"/>
    <w:rPr>
      <w:rFonts w:ascii="宋体" w:hAnsi="宋体" w:eastAsia="黑体" w:cs="Arial"/>
      <w:b/>
      <w:sz w:val="28"/>
      <w:szCs w:val="32"/>
      <w:lang w:val="en-US" w:eastAsia="zh-CN" w:bidi="ar-SA"/>
    </w:rPr>
  </w:style>
  <w:style w:type="character" w:customStyle="1" w:styleId="373">
    <w:name w:val="脚注文本 Char1"/>
    <w:qFormat/>
    <w:uiPriority w:val="0"/>
    <w:rPr>
      <w:rFonts w:ascii="Times New Roman" w:hAnsi="Times New Roman" w:eastAsia="宋体" w:cs="Times New Roman"/>
      <w:sz w:val="18"/>
      <w:szCs w:val="18"/>
    </w:rPr>
  </w:style>
  <w:style w:type="character" w:customStyle="1" w:styleId="374">
    <w:name w:val="脚注文本 Char2"/>
    <w:qFormat/>
    <w:uiPriority w:val="0"/>
    <w:rPr>
      <w:sz w:val="18"/>
      <w:szCs w:val="18"/>
      <w:lang w:bidi="ar-SA"/>
    </w:rPr>
  </w:style>
  <w:style w:type="character" w:customStyle="1" w:styleId="375">
    <w:name w:val="Char Char1"/>
    <w:qFormat/>
    <w:uiPriority w:val="0"/>
    <w:rPr>
      <w:rFonts w:ascii="黑体" w:hAnsi="Arial" w:eastAsia="黑体" w:cs="Arial"/>
      <w:b/>
      <w:bCs/>
      <w:sz w:val="32"/>
      <w:szCs w:val="32"/>
      <w:lang w:val="en-US" w:eastAsia="zh-CN" w:bidi="ar-SA"/>
    </w:rPr>
  </w:style>
  <w:style w:type="character" w:customStyle="1" w:styleId="376">
    <w:name w:val="正文文本缩进 Char"/>
    <w:qFormat/>
    <w:uiPriority w:val="0"/>
    <w:rPr>
      <w:sz w:val="21"/>
      <w:szCs w:val="24"/>
    </w:rPr>
  </w:style>
  <w:style w:type="character" w:customStyle="1" w:styleId="377">
    <w:name w:val="CITE"/>
    <w:qFormat/>
    <w:uiPriority w:val="0"/>
    <w:rPr>
      <w:i/>
    </w:rPr>
  </w:style>
  <w:style w:type="character" w:customStyle="1" w:styleId="378">
    <w:name w:val="页脚 Char1"/>
    <w:semiHidden/>
    <w:qFormat/>
    <w:uiPriority w:val="99"/>
    <w:rPr>
      <w:rFonts w:ascii="Times New Roman" w:hAnsi="Times New Roman" w:eastAsia="宋体" w:cs="Times New Roman"/>
      <w:sz w:val="18"/>
      <w:szCs w:val="18"/>
    </w:rPr>
  </w:style>
  <w:style w:type="character" w:customStyle="1" w:styleId="379">
    <w:name w:val="Char Char"/>
    <w:qFormat/>
    <w:uiPriority w:val="0"/>
    <w:rPr>
      <w:rFonts w:eastAsia="宋体"/>
      <w:b/>
      <w:bCs/>
      <w:sz w:val="21"/>
      <w:szCs w:val="24"/>
      <w:lang w:val="en-US" w:eastAsia="zh-CN" w:bidi="ar-SA"/>
    </w:rPr>
  </w:style>
  <w:style w:type="character" w:customStyle="1" w:styleId="380">
    <w:name w:val="Char Char2"/>
    <w:qFormat/>
    <w:uiPriority w:val="0"/>
    <w:rPr>
      <w:rFonts w:eastAsia="宋体"/>
      <w:sz w:val="21"/>
      <w:szCs w:val="24"/>
      <w:lang w:val="en-US" w:eastAsia="zh-CN" w:bidi="ar-SA"/>
    </w:rPr>
  </w:style>
  <w:style w:type="character" w:customStyle="1" w:styleId="381">
    <w:name w:val="Char Char3"/>
    <w:qFormat/>
    <w:uiPriority w:val="0"/>
    <w:rPr>
      <w:rFonts w:ascii="黑体" w:hAnsi="宋体" w:eastAsia="黑体" w:cs="Arial"/>
      <w:b/>
      <w:bCs/>
      <w:sz w:val="24"/>
      <w:szCs w:val="24"/>
      <w:lang w:val="en-US" w:eastAsia="zh-CN" w:bidi="ar-SA"/>
    </w:rPr>
  </w:style>
  <w:style w:type="character" w:customStyle="1" w:styleId="382">
    <w:name w:val="HTML Markup"/>
    <w:qFormat/>
    <w:uiPriority w:val="0"/>
    <w:rPr>
      <w:vanish/>
      <w:color w:val="FF0000"/>
    </w:rPr>
  </w:style>
  <w:style w:type="character" w:customStyle="1" w:styleId="383">
    <w:name w:val="标题 Char1"/>
    <w:qFormat/>
    <w:uiPriority w:val="10"/>
    <w:rPr>
      <w:rFonts w:ascii="Cambria" w:hAnsi="Cambria" w:eastAsia="宋体" w:cs="Times New Roman"/>
      <w:b/>
      <w:bCs/>
      <w:sz w:val="32"/>
      <w:szCs w:val="32"/>
    </w:rPr>
  </w:style>
  <w:style w:type="character" w:customStyle="1" w:styleId="384">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85">
    <w:name w:val="Char Char12"/>
    <w:qFormat/>
    <w:uiPriority w:val="0"/>
    <w:rPr>
      <w:rFonts w:ascii="黑体" w:hAnsi="Arial" w:eastAsia="黑体" w:cs="Arial"/>
      <w:b/>
      <w:bCs/>
      <w:sz w:val="32"/>
      <w:szCs w:val="32"/>
      <w:lang w:val="en-US" w:eastAsia="zh-CN" w:bidi="ar-SA"/>
    </w:rPr>
  </w:style>
  <w:style w:type="character" w:customStyle="1" w:styleId="386">
    <w:name w:val="Comment"/>
    <w:qFormat/>
    <w:uiPriority w:val="0"/>
    <w:rPr>
      <w:vanish/>
    </w:rPr>
  </w:style>
  <w:style w:type="character" w:customStyle="1" w:styleId="387">
    <w:name w:val="Char Char6"/>
    <w:qFormat/>
    <w:uiPriority w:val="0"/>
    <w:rPr>
      <w:rFonts w:eastAsia="宋体"/>
      <w:b/>
      <w:bCs/>
      <w:sz w:val="21"/>
      <w:szCs w:val="24"/>
      <w:lang w:val="en-US" w:eastAsia="zh-CN" w:bidi="ar-SA"/>
    </w:rPr>
  </w:style>
  <w:style w:type="character" w:customStyle="1" w:styleId="388">
    <w:name w:val="正文首行缩进 2 Char1"/>
    <w:qFormat/>
    <w:uiPriority w:val="0"/>
    <w:rPr>
      <w:sz w:val="21"/>
      <w:lang w:bidi="ar-SA"/>
    </w:rPr>
  </w:style>
  <w:style w:type="character" w:customStyle="1" w:styleId="389">
    <w:name w:val="Char Char25"/>
    <w:qFormat/>
    <w:uiPriority w:val="0"/>
    <w:rPr>
      <w:rFonts w:eastAsia="宋体"/>
      <w:sz w:val="21"/>
      <w:szCs w:val="24"/>
      <w:lang w:val="en-US" w:eastAsia="zh-CN" w:bidi="ar-SA"/>
    </w:rPr>
  </w:style>
  <w:style w:type="character" w:customStyle="1" w:styleId="390">
    <w:name w:val="标题 Char2"/>
    <w:qFormat/>
    <w:uiPriority w:val="0"/>
    <w:rPr>
      <w:rFonts w:ascii="Cambria" w:hAnsi="Cambria" w:eastAsia="宋体" w:cs="Times New Roman"/>
      <w:b/>
      <w:bCs/>
      <w:sz w:val="32"/>
      <w:szCs w:val="32"/>
    </w:rPr>
  </w:style>
  <w:style w:type="character" w:customStyle="1" w:styleId="391">
    <w:name w:val="Char Char32"/>
    <w:qFormat/>
    <w:uiPriority w:val="0"/>
    <w:rPr>
      <w:rFonts w:ascii="黑体" w:hAnsi="宋体" w:eastAsia="黑体" w:cs="Arial"/>
      <w:b/>
      <w:bCs/>
      <w:sz w:val="24"/>
      <w:szCs w:val="24"/>
      <w:lang w:val="en-US" w:eastAsia="zh-CN" w:bidi="ar-SA"/>
    </w:rPr>
  </w:style>
  <w:style w:type="character" w:customStyle="1" w:styleId="392">
    <w:name w:val="无间隔 字符"/>
    <w:link w:val="393"/>
    <w:qFormat/>
    <w:uiPriority w:val="1"/>
    <w:rPr>
      <w:rFonts w:ascii="Calibri" w:hAnsi="Calibri"/>
      <w:sz w:val="22"/>
      <w:szCs w:val="22"/>
      <w:lang w:bidi="ar-SA"/>
    </w:rPr>
  </w:style>
  <w:style w:type="paragraph" w:styleId="393">
    <w:name w:val="No Spacing"/>
    <w:link w:val="392"/>
    <w:qFormat/>
    <w:uiPriority w:val="0"/>
    <w:rPr>
      <w:rFonts w:hint="default" w:ascii="Calibri" w:hAnsi="Calibri" w:eastAsia="宋体" w:cs="Times New Roman"/>
      <w:sz w:val="22"/>
      <w:szCs w:val="22"/>
      <w:lang w:val="en-US" w:eastAsia="zh-CN" w:bidi="ar-SA"/>
    </w:rPr>
  </w:style>
  <w:style w:type="character" w:customStyle="1" w:styleId="394">
    <w:name w:val="Sample"/>
    <w:qFormat/>
    <w:uiPriority w:val="0"/>
    <w:rPr>
      <w:rFonts w:ascii="Courier New" w:hAnsi="Courier New"/>
    </w:rPr>
  </w:style>
  <w:style w:type="paragraph" w:customStyle="1" w:styleId="395">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96">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397">
    <w:name w:val="列出段落1"/>
    <w:basedOn w:val="1"/>
    <w:link w:val="398"/>
    <w:qFormat/>
    <w:uiPriority w:val="0"/>
    <w:pPr>
      <w:ind w:firstLine="420"/>
    </w:pPr>
    <w:rPr>
      <w:szCs w:val="24"/>
    </w:rPr>
  </w:style>
  <w:style w:type="character" w:customStyle="1" w:styleId="398">
    <w:name w:val="列出段落 Char"/>
    <w:link w:val="397"/>
    <w:qFormat/>
    <w:uiPriority w:val="0"/>
    <w:rPr>
      <w:sz w:val="21"/>
      <w:szCs w:val="24"/>
      <w:lang w:bidi="ar-SA"/>
    </w:rPr>
  </w:style>
  <w:style w:type="paragraph" w:customStyle="1" w:styleId="399">
    <w:name w:val="菲页(卷)"/>
    <w:basedOn w:val="3"/>
    <w:next w:val="400"/>
    <w:qFormat/>
    <w:uiPriority w:val="0"/>
    <w:pPr>
      <w:widowControl/>
      <w:tabs>
        <w:tab w:val="left" w:pos="432"/>
      </w:tabs>
      <w:ind w:left="432" w:hanging="432"/>
      <w:outlineLvl w:val="1"/>
    </w:pPr>
    <w:rPr>
      <w:rFonts w:ascii="黑体" w:eastAsia="黑体"/>
      <w:b w:val="0"/>
      <w:sz w:val="52"/>
    </w:rPr>
  </w:style>
  <w:style w:type="paragraph" w:customStyle="1" w:styleId="400">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1">
    <w:name w:val="样式 (西文) 仿宋_GB2312 居中 行距: 1.5 倍行距"/>
    <w:basedOn w:val="1"/>
    <w:qFormat/>
    <w:uiPriority w:val="0"/>
    <w:pPr>
      <w:spacing w:line="360" w:lineRule="auto"/>
      <w:jc w:val="center"/>
    </w:pPr>
    <w:rPr>
      <w:rFonts w:ascii="宋体" w:hAnsi="宋体" w:cs="宋体"/>
    </w:rPr>
  </w:style>
  <w:style w:type="paragraph" w:customStyle="1" w:styleId="40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03">
    <w:name w:val="样式 标题 3 + (中文) 黑体 小四 非加粗 段前: 7.8 磅 段后: 0 磅 行距: 固定值 20 磅"/>
    <w:basedOn w:val="5"/>
    <w:qFormat/>
    <w:uiPriority w:val="0"/>
    <w:pPr>
      <w:keepLines/>
      <w:tabs>
        <w:tab w:val="left" w:pos="7200"/>
      </w:tabs>
      <w:spacing w:line="400" w:lineRule="exact"/>
      <w:jc w:val="left"/>
    </w:pPr>
    <w:rPr>
      <w:rFonts w:ascii="宋体" w:hAnsi="宋体" w:eastAsia="黑体" w:cs="宋体"/>
      <w:bCs w:val="0"/>
      <w:sz w:val="30"/>
    </w:rPr>
  </w:style>
  <w:style w:type="paragraph" w:customStyle="1" w:styleId="404">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05">
    <w:name w:val="文档正文"/>
    <w:basedOn w:val="1"/>
    <w:qFormat/>
    <w:uiPriority w:val="0"/>
    <w:pPr>
      <w:spacing w:line="480" w:lineRule="atLeast"/>
      <w:ind w:firstLine="567"/>
    </w:pPr>
    <w:rPr>
      <w:rFonts w:ascii="仿宋_GB2312" w:eastAsia="仿宋_GB2312"/>
      <w:sz w:val="28"/>
    </w:rPr>
  </w:style>
  <w:style w:type="paragraph" w:customStyle="1" w:styleId="406">
    <w:name w:val="样式 标题 1 + 黑体 三号 非加粗 居中 段前: 6 磅 段后: 6 磅 行距: 固定值 20 磅"/>
    <w:basedOn w:val="3"/>
    <w:qFormat/>
    <w:uiPriority w:val="0"/>
    <w:pPr>
      <w:keepLines/>
      <w:spacing w:before="120" w:after="120" w:line="400" w:lineRule="exact"/>
    </w:pPr>
    <w:rPr>
      <w:rFonts w:ascii="黑体" w:hAnsi="黑体" w:eastAsia="黑体" w:cs="宋体"/>
      <w:b w:val="0"/>
      <w:sz w:val="32"/>
    </w:rPr>
  </w:style>
  <w:style w:type="paragraph" w:customStyle="1" w:styleId="407">
    <w:name w:val="Char Char Char2 Char"/>
    <w:basedOn w:val="1"/>
    <w:qFormat/>
    <w:uiPriority w:val="0"/>
    <w:pPr>
      <w:spacing w:line="360" w:lineRule="auto"/>
      <w:ind w:firstLine="200"/>
    </w:pPr>
    <w:rPr>
      <w:szCs w:val="24"/>
    </w:rPr>
  </w:style>
  <w:style w:type="paragraph" w:customStyle="1" w:styleId="408">
    <w:name w:val="Blockquote"/>
    <w:basedOn w:val="1"/>
    <w:qFormat/>
    <w:uiPriority w:val="0"/>
    <w:pPr>
      <w:spacing w:before="100" w:after="100"/>
      <w:ind w:left="360" w:right="360"/>
      <w:jc w:val="left"/>
    </w:pPr>
    <w:rPr>
      <w:sz w:val="24"/>
    </w:rPr>
  </w:style>
  <w:style w:type="paragraph" w:customStyle="1" w:styleId="409">
    <w:name w:val="修订1"/>
    <w:qFormat/>
    <w:uiPriority w:val="0"/>
    <w:rPr>
      <w:rFonts w:hint="default" w:ascii="Times New Roman" w:hAnsi="Times New Roman" w:eastAsia="宋体" w:cs="Times New Roman"/>
      <w:sz w:val="21"/>
      <w:szCs w:val="24"/>
      <w:lang w:val="en-US" w:eastAsia="zh-CN" w:bidi="ar-SA"/>
    </w:rPr>
  </w:style>
  <w:style w:type="paragraph" w:customStyle="1" w:styleId="410">
    <w:name w:val="H1"/>
    <w:basedOn w:val="1"/>
    <w:next w:val="1"/>
    <w:qFormat/>
    <w:uiPriority w:val="0"/>
    <w:pPr>
      <w:keepNext/>
      <w:spacing w:before="100" w:after="100"/>
      <w:jc w:val="left"/>
      <w:outlineLvl w:val="1"/>
    </w:pPr>
    <w:rPr>
      <w:b/>
      <w:sz w:val="48"/>
    </w:rPr>
  </w:style>
  <w:style w:type="paragraph" w:customStyle="1" w:styleId="411">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412">
    <w:name w:val="H4"/>
    <w:basedOn w:val="1"/>
    <w:next w:val="1"/>
    <w:qFormat/>
    <w:uiPriority w:val="0"/>
    <w:pPr>
      <w:keepNext/>
      <w:spacing w:before="100" w:after="100"/>
      <w:jc w:val="left"/>
      <w:outlineLvl w:val="4"/>
    </w:pPr>
    <w:rPr>
      <w:b/>
      <w:sz w:val="24"/>
    </w:rPr>
  </w:style>
  <w:style w:type="paragraph" w:customStyle="1" w:styleId="413">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414">
    <w:name w:val="H6"/>
    <w:basedOn w:val="1"/>
    <w:next w:val="1"/>
    <w:qFormat/>
    <w:uiPriority w:val="0"/>
    <w:pPr>
      <w:keepNext/>
      <w:spacing w:before="100" w:after="100"/>
      <w:jc w:val="left"/>
      <w:outlineLvl w:val="6"/>
    </w:pPr>
    <w:rPr>
      <w:b/>
      <w:sz w:val="16"/>
    </w:rPr>
  </w:style>
  <w:style w:type="paragraph" w:customStyle="1" w:styleId="415">
    <w:name w:val="菲页1"/>
    <w:basedOn w:val="4"/>
    <w:qFormat/>
    <w:uiPriority w:val="0"/>
    <w:pPr>
      <w:keepLines/>
      <w:widowControl/>
      <w:spacing w:before="260" w:after="260" w:line="413" w:lineRule="auto"/>
    </w:pPr>
    <w:rPr>
      <w:rFonts w:ascii="黑体" w:hAnsi="宋体" w:eastAsia="黑体"/>
      <w:b w:val="0"/>
      <w:bCs w:val="0"/>
      <w:sz w:val="52"/>
    </w:rPr>
  </w:style>
  <w:style w:type="paragraph" w:customStyle="1" w:styleId="416">
    <w:name w:val="正文1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7">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18">
    <w:name w:val="表格"/>
    <w:basedOn w:val="1"/>
    <w:qFormat/>
    <w:uiPriority w:val="0"/>
    <w:pPr>
      <w:jc w:val="center"/>
    </w:pPr>
    <w:rPr>
      <w:rFonts w:ascii="华文细黑" w:hAnsi="华文细黑"/>
    </w:rPr>
  </w:style>
  <w:style w:type="paragraph" w:customStyle="1" w:styleId="419">
    <w:name w:val="目录文字"/>
    <w:basedOn w:val="1"/>
    <w:qFormat/>
    <w:uiPriority w:val="0"/>
    <w:pPr>
      <w:widowControl/>
      <w:spacing w:line="480" w:lineRule="auto"/>
      <w:jc w:val="left"/>
    </w:pPr>
    <w:rPr>
      <w:rFonts w:ascii="宋体" w:hAnsi="宋体"/>
      <w:sz w:val="24"/>
    </w:rPr>
  </w:style>
  <w:style w:type="paragraph" w:customStyle="1" w:styleId="420">
    <w:name w:val="H3"/>
    <w:basedOn w:val="1"/>
    <w:next w:val="1"/>
    <w:qFormat/>
    <w:uiPriority w:val="0"/>
    <w:pPr>
      <w:keepNext/>
      <w:spacing w:before="100" w:after="100"/>
      <w:jc w:val="left"/>
      <w:outlineLvl w:val="3"/>
    </w:pPr>
    <w:rPr>
      <w:b/>
      <w:sz w:val="28"/>
    </w:rPr>
  </w:style>
  <w:style w:type="paragraph" w:customStyle="1" w:styleId="421">
    <w:name w:val="Address"/>
    <w:basedOn w:val="1"/>
    <w:next w:val="1"/>
    <w:qFormat/>
    <w:uiPriority w:val="0"/>
    <w:pPr>
      <w:jc w:val="left"/>
    </w:pPr>
    <w:rPr>
      <w:i/>
      <w:sz w:val="24"/>
    </w:rPr>
  </w:style>
  <w:style w:type="paragraph" w:customStyle="1" w:styleId="422">
    <w:name w:val="Definition Term"/>
    <w:basedOn w:val="1"/>
    <w:next w:val="423"/>
    <w:qFormat/>
    <w:uiPriority w:val="0"/>
    <w:pPr>
      <w:jc w:val="left"/>
    </w:pPr>
    <w:rPr>
      <w:sz w:val="24"/>
    </w:rPr>
  </w:style>
  <w:style w:type="paragraph" w:customStyle="1" w:styleId="423">
    <w:name w:val="Definition List"/>
    <w:basedOn w:val="1"/>
    <w:next w:val="422"/>
    <w:qFormat/>
    <w:uiPriority w:val="0"/>
    <w:pPr>
      <w:ind w:left="360"/>
      <w:jc w:val="left"/>
    </w:pPr>
    <w:rPr>
      <w:sz w:val="24"/>
    </w:rPr>
  </w:style>
  <w:style w:type="paragraph" w:customStyle="1" w:styleId="424">
    <w:name w:val="目录"/>
    <w:basedOn w:val="1"/>
    <w:qFormat/>
    <w:uiPriority w:val="0"/>
    <w:pPr>
      <w:widowControl/>
      <w:jc w:val="center"/>
    </w:pPr>
    <w:rPr>
      <w:rFonts w:ascii="宋体"/>
      <w:b/>
      <w:sz w:val="36"/>
    </w:rPr>
  </w:style>
  <w:style w:type="paragraph" w:customStyle="1" w:styleId="425">
    <w:name w:val="H5"/>
    <w:basedOn w:val="1"/>
    <w:next w:val="1"/>
    <w:qFormat/>
    <w:uiPriority w:val="0"/>
    <w:pPr>
      <w:keepNext/>
      <w:spacing w:before="100" w:after="100"/>
      <w:jc w:val="left"/>
      <w:outlineLvl w:val="5"/>
    </w:pPr>
    <w:rPr>
      <w:b/>
      <w:sz w:val="20"/>
    </w:rPr>
  </w:style>
  <w:style w:type="paragraph" w:customStyle="1" w:styleId="426">
    <w:name w:val="修订11"/>
    <w:qFormat/>
    <w:uiPriority w:val="0"/>
    <w:rPr>
      <w:rFonts w:hint="default" w:ascii="Times New Roman" w:hAnsi="Times New Roman" w:eastAsia="宋体" w:cs="Times New Roman"/>
      <w:sz w:val="21"/>
      <w:szCs w:val="24"/>
      <w:lang w:val="en-US" w:eastAsia="zh-CN" w:bidi="ar-SA"/>
    </w:rPr>
  </w:style>
  <w:style w:type="paragraph" w:customStyle="1" w:styleId="427">
    <w:name w:val="样式1"/>
    <w:basedOn w:val="1"/>
    <w:qFormat/>
    <w:uiPriority w:val="0"/>
    <w:pPr>
      <w:jc w:val="center"/>
    </w:pPr>
    <w:rPr>
      <w:rFonts w:ascii="幼圆" w:eastAsia="幼圆"/>
      <w:b/>
      <w:sz w:val="32"/>
      <w:szCs w:val="28"/>
    </w:rPr>
  </w:style>
  <w:style w:type="paragraph" w:customStyle="1" w:styleId="428">
    <w:name w:val="样式 标题 2 + Times New Roman 四号 非加粗 段前: 5 磅 段后: 0 磅 行距: 固定值 20..."/>
    <w:basedOn w:val="4"/>
    <w:qFormat/>
    <w:uiPriority w:val="0"/>
    <w:pPr>
      <w:keepLines/>
      <w:spacing w:before="100" w:line="400" w:lineRule="exact"/>
      <w:jc w:val="both"/>
    </w:pPr>
    <w:rPr>
      <w:rFonts w:ascii="Times New Roman" w:eastAsia="黑体" w:cs="宋体"/>
      <w:b w:val="0"/>
      <w:bCs w:val="0"/>
      <w:sz w:val="30"/>
    </w:rPr>
  </w:style>
  <w:style w:type="paragraph" w:customStyle="1" w:styleId="429">
    <w:name w:val="菲页2"/>
    <w:basedOn w:val="5"/>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0">
    <w:name w:val="H2"/>
    <w:basedOn w:val="1"/>
    <w:next w:val="1"/>
    <w:qFormat/>
    <w:uiPriority w:val="0"/>
    <w:pPr>
      <w:keepNext/>
      <w:spacing w:before="100" w:after="100"/>
      <w:jc w:val="left"/>
      <w:outlineLvl w:val="2"/>
    </w:pPr>
    <w:rPr>
      <w:b/>
      <w:sz w:val="36"/>
    </w:rPr>
  </w:style>
  <w:style w:type="character" w:customStyle="1" w:styleId="431">
    <w:name w:val="页眉雅黑 Char Char"/>
    <w:link w:val="432"/>
    <w:qFormat/>
    <w:uiPriority w:val="0"/>
    <w:rPr>
      <w:rFonts w:ascii="微软雅黑" w:hAnsi="微软雅黑" w:eastAsia="微软雅黑"/>
      <w:color w:val="000000"/>
      <w:sz w:val="21"/>
      <w:szCs w:val="21"/>
    </w:rPr>
  </w:style>
  <w:style w:type="paragraph" w:customStyle="1" w:styleId="432">
    <w:name w:val="页眉雅黑"/>
    <w:basedOn w:val="42"/>
    <w:link w:val="431"/>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33">
    <w:name w:val="批注文字 字符"/>
    <w:qFormat/>
    <w:uiPriority w:val="0"/>
    <w:rPr>
      <w:sz w:val="24"/>
    </w:rPr>
  </w:style>
  <w:style w:type="character" w:customStyle="1" w:styleId="434">
    <w:name w:val="批注文字 Char Char"/>
    <w:qFormat/>
    <w:uiPriority w:val="0"/>
    <w:rPr>
      <w:rFonts w:hint="eastAsia" w:ascii="宋体" w:hAnsi="Times New Roman" w:eastAsia="宋体" w:cs="Times New Roman"/>
      <w:sz w:val="28"/>
      <w:szCs w:val="20"/>
    </w:rPr>
  </w:style>
  <w:style w:type="character" w:customStyle="1" w:styleId="435">
    <w:name w:val="标题 7 字符"/>
    <w:qFormat/>
    <w:uiPriority w:val="0"/>
    <w:rPr>
      <w:b/>
      <w:bCs/>
      <w:sz w:val="24"/>
      <w:szCs w:val="24"/>
    </w:rPr>
  </w:style>
  <w:style w:type="character" w:customStyle="1" w:styleId="436">
    <w:name w:val="文档结构图 字符"/>
    <w:qFormat/>
    <w:uiPriority w:val="0"/>
    <w:rPr>
      <w:rFonts w:ascii="宋体"/>
      <w:sz w:val="18"/>
    </w:rPr>
  </w:style>
  <w:style w:type="character" w:customStyle="1" w:styleId="437">
    <w:name w:val="引用 字符"/>
    <w:link w:val="438"/>
    <w:qFormat/>
    <w:uiPriority w:val="99"/>
    <w:rPr>
      <w:i/>
      <w:iCs/>
      <w:color w:val="000000"/>
      <w:sz w:val="21"/>
      <w:szCs w:val="22"/>
    </w:rPr>
  </w:style>
  <w:style w:type="paragraph" w:styleId="438">
    <w:name w:val="Quote"/>
    <w:basedOn w:val="1"/>
    <w:next w:val="1"/>
    <w:link w:val="437"/>
    <w:qFormat/>
    <w:uiPriority w:val="0"/>
    <w:rPr>
      <w:i/>
      <w:iCs/>
      <w:color w:val="000000"/>
      <w:szCs w:val="22"/>
      <w:lang w:bidi="mn-Mong-CN"/>
    </w:rPr>
  </w:style>
  <w:style w:type="character" w:customStyle="1" w:styleId="439">
    <w:name w:val="引用 Char"/>
    <w:qFormat/>
    <w:uiPriority w:val="0"/>
    <w:rPr>
      <w:i/>
      <w:iCs/>
      <w:color w:val="000000"/>
      <w:sz w:val="21"/>
      <w:lang w:bidi="ar-SA"/>
    </w:rPr>
  </w:style>
  <w:style w:type="character" w:customStyle="1" w:styleId="440">
    <w:name w:val="日期 Char1"/>
    <w:qFormat/>
    <w:uiPriority w:val="0"/>
    <w:rPr>
      <w:sz w:val="21"/>
      <w:szCs w:val="22"/>
    </w:rPr>
  </w:style>
  <w:style w:type="character" w:customStyle="1" w:styleId="441">
    <w:name w:val="脚注文本 字符"/>
    <w:qFormat/>
    <w:uiPriority w:val="0"/>
    <w:rPr>
      <w:sz w:val="18"/>
    </w:rPr>
  </w:style>
  <w:style w:type="character" w:customStyle="1" w:styleId="442">
    <w:name w:val="标题 3 字符"/>
    <w:qFormat/>
    <w:uiPriority w:val="0"/>
    <w:rPr>
      <w:b/>
      <w:sz w:val="32"/>
    </w:rPr>
  </w:style>
  <w:style w:type="character" w:customStyle="1" w:styleId="443">
    <w:name w:val="Char Char Char1"/>
    <w:qFormat/>
    <w:uiPriority w:val="0"/>
    <w:rPr>
      <w:rFonts w:ascii="宋体" w:hAnsi="宋体" w:eastAsia="宋体"/>
      <w:b/>
      <w:sz w:val="24"/>
      <w:lang w:val="en-US" w:eastAsia="zh-CN" w:bidi="ar-SA"/>
    </w:rPr>
  </w:style>
  <w:style w:type="character" w:customStyle="1" w:styleId="444">
    <w:name w:val="标题 2 字符"/>
    <w:qFormat/>
    <w:uiPriority w:val="0"/>
    <w:rPr>
      <w:rFonts w:ascii="Arial" w:hAnsi="Arial" w:eastAsia="黑体"/>
      <w:b/>
      <w:sz w:val="52"/>
    </w:rPr>
  </w:style>
  <w:style w:type="character" w:customStyle="1" w:styleId="445">
    <w:name w:val="页眉 字符"/>
    <w:qFormat/>
    <w:uiPriority w:val="0"/>
    <w:rPr>
      <w:sz w:val="18"/>
      <w:szCs w:val="18"/>
    </w:rPr>
  </w:style>
  <w:style w:type="character" w:customStyle="1" w:styleId="446">
    <w:name w:val="尾注文本 字符"/>
    <w:qFormat/>
    <w:uiPriority w:val="0"/>
  </w:style>
  <w:style w:type="character" w:customStyle="1" w:styleId="447">
    <w:name w:val="15"/>
    <w:qFormat/>
    <w:uiPriority w:val="0"/>
    <w:rPr>
      <w:rFonts w:hint="default" w:ascii="Calibri" w:hAnsi="Calibri"/>
    </w:rPr>
  </w:style>
  <w:style w:type="character" w:customStyle="1" w:styleId="448">
    <w:name w:val="Char Char Char"/>
    <w:qFormat/>
    <w:uiPriority w:val="0"/>
    <w:rPr>
      <w:rFonts w:ascii="宋体" w:hAnsi="宋体" w:eastAsia="宋体"/>
      <w:b/>
      <w:sz w:val="24"/>
      <w:lang w:val="en-US" w:eastAsia="zh-CN" w:bidi="ar-SA"/>
    </w:rPr>
  </w:style>
  <w:style w:type="character" w:customStyle="1" w:styleId="449">
    <w:name w:val="不明显参考1"/>
    <w:qFormat/>
    <w:uiPriority w:val="0"/>
    <w:rPr>
      <w:smallCaps/>
      <w:color w:val="C0504D"/>
      <w:u w:val="single"/>
    </w:rPr>
  </w:style>
  <w:style w:type="character" w:customStyle="1" w:styleId="450">
    <w:name w:val="10"/>
    <w:qFormat/>
    <w:uiPriority w:val="0"/>
    <w:rPr>
      <w:rFonts w:hint="default" w:ascii="Calibri" w:hAnsi="Calibri"/>
    </w:rPr>
  </w:style>
  <w:style w:type="character" w:customStyle="1" w:styleId="451">
    <w:name w:val="infodetail1"/>
    <w:qFormat/>
    <w:uiPriority w:val="0"/>
    <w:rPr>
      <w:rFonts w:hint="default" w:ascii="ˎ̥" w:hAnsi="ˎ̥"/>
      <w:sz w:val="24"/>
      <w:szCs w:val="24"/>
    </w:rPr>
  </w:style>
  <w:style w:type="character" w:customStyle="1" w:styleId="452">
    <w:name w:val="正文文本首行缩进 2 字符"/>
    <w:qFormat/>
    <w:uiPriority w:val="0"/>
  </w:style>
  <w:style w:type="character" w:customStyle="1" w:styleId="453">
    <w:name w:val="Char Char Char2"/>
    <w:qFormat/>
    <w:uiPriority w:val="0"/>
    <w:rPr>
      <w:rFonts w:ascii="宋体" w:hAnsi="宋体" w:eastAsia="宋体"/>
      <w:b/>
      <w:sz w:val="24"/>
      <w:lang w:val="en-US" w:eastAsia="zh-CN" w:bidi="ar-SA"/>
    </w:rPr>
  </w:style>
  <w:style w:type="character" w:customStyle="1" w:styleId="454">
    <w:name w:val="正文文本缩进 3 字符"/>
    <w:qFormat/>
    <w:uiPriority w:val="0"/>
    <w:rPr>
      <w:rFonts w:ascii="宋体" w:hAnsi="MS Sans Serif"/>
      <w:color w:val="000000"/>
      <w:sz w:val="24"/>
    </w:rPr>
  </w:style>
  <w:style w:type="character" w:customStyle="1" w:styleId="455">
    <w:name w:val="不明显强调1"/>
    <w:qFormat/>
    <w:uiPriority w:val="0"/>
    <w:rPr>
      <w:i/>
      <w:iCs/>
      <w:color w:val="808080"/>
    </w:rPr>
  </w:style>
  <w:style w:type="character" w:customStyle="1" w:styleId="456">
    <w:name w:val="标题 4 字符"/>
    <w:qFormat/>
    <w:uiPriority w:val="0"/>
    <w:rPr>
      <w:rFonts w:ascii="Arial" w:hAnsi="Arial" w:eastAsia="黑体"/>
      <w:sz w:val="28"/>
    </w:rPr>
  </w:style>
  <w:style w:type="character" w:customStyle="1" w:styleId="457">
    <w:name w:val="标题 5 字符"/>
    <w:qFormat/>
    <w:uiPriority w:val="0"/>
    <w:rPr>
      <w:b/>
      <w:bCs/>
      <w:sz w:val="28"/>
      <w:szCs w:val="28"/>
    </w:rPr>
  </w:style>
  <w:style w:type="character" w:customStyle="1" w:styleId="458">
    <w:name w:val="正文文本 Char1"/>
    <w:qFormat/>
    <w:uiPriority w:val="0"/>
    <w:rPr>
      <w:sz w:val="21"/>
      <w:szCs w:val="22"/>
    </w:rPr>
  </w:style>
  <w:style w:type="character" w:customStyle="1" w:styleId="459">
    <w:name w:val="正文文本缩进 字符"/>
    <w:qFormat/>
    <w:uiPriority w:val="0"/>
    <w:rPr>
      <w:rFonts w:ascii="宋体" w:hAnsi="Arial"/>
      <w:color w:val="FF6600"/>
      <w:sz w:val="24"/>
      <w:szCs w:val="24"/>
      <w:lang w:val="zh-CN"/>
    </w:rPr>
  </w:style>
  <w:style w:type="character" w:customStyle="1" w:styleId="460">
    <w:name w:val="标题 6 字符"/>
    <w:qFormat/>
    <w:uiPriority w:val="0"/>
    <w:rPr>
      <w:rFonts w:ascii="Arial" w:hAnsi="Arial" w:eastAsia="黑体"/>
      <w:b/>
      <w:bCs/>
      <w:sz w:val="24"/>
      <w:szCs w:val="24"/>
    </w:rPr>
  </w:style>
  <w:style w:type="character" w:customStyle="1" w:styleId="461">
    <w:name w:val="纯文本 字符"/>
    <w:qFormat/>
    <w:uiPriority w:val="0"/>
    <w:rPr>
      <w:rFonts w:ascii="宋体" w:hAnsi="Courier New"/>
      <w:sz w:val="21"/>
    </w:rPr>
  </w:style>
  <w:style w:type="character" w:customStyle="1" w:styleId="462">
    <w:name w:val="标题 8 字符"/>
    <w:qFormat/>
    <w:uiPriority w:val="0"/>
    <w:rPr>
      <w:rFonts w:ascii="Arial" w:hAnsi="Arial" w:eastAsia="黑体"/>
      <w:sz w:val="24"/>
      <w:szCs w:val="24"/>
    </w:rPr>
  </w:style>
  <w:style w:type="character" w:customStyle="1" w:styleId="463">
    <w:name w:val="正文文本 字符"/>
    <w:qFormat/>
    <w:uiPriority w:val="0"/>
    <w:rPr>
      <w:sz w:val="30"/>
    </w:rPr>
  </w:style>
  <w:style w:type="character" w:customStyle="1" w:styleId="464">
    <w:name w:val="正文首行缩进 Char"/>
    <w:qFormat/>
    <w:uiPriority w:val="0"/>
    <w:rPr>
      <w:rFonts w:ascii="华文中宋" w:eastAsia="华文中宋"/>
      <w:sz w:val="21"/>
      <w:lang w:bidi="ar-SA"/>
    </w:rPr>
  </w:style>
  <w:style w:type="character" w:customStyle="1" w:styleId="465">
    <w:name w:val="日期 字符"/>
    <w:qFormat/>
    <w:uiPriority w:val="0"/>
    <w:rPr>
      <w:sz w:val="24"/>
    </w:rPr>
  </w:style>
  <w:style w:type="character" w:customStyle="1" w:styleId="466">
    <w:name w:val="批注框文本 Char1"/>
    <w:qFormat/>
    <w:uiPriority w:val="0"/>
    <w:rPr>
      <w:sz w:val="18"/>
      <w:szCs w:val="18"/>
    </w:rPr>
  </w:style>
  <w:style w:type="character" w:customStyle="1" w:styleId="467">
    <w:name w:val="标题 字符"/>
    <w:qFormat/>
    <w:uiPriority w:val="0"/>
    <w:rPr>
      <w:rFonts w:ascii="Cambria" w:hAnsi="Cambria"/>
      <w:b/>
      <w:bCs/>
      <w:sz w:val="32"/>
      <w:szCs w:val="32"/>
    </w:rPr>
  </w:style>
  <w:style w:type="character" w:customStyle="1" w:styleId="468">
    <w:name w:val="标题4 Char Char"/>
    <w:link w:val="469"/>
    <w:qFormat/>
    <w:uiPriority w:val="0"/>
    <w:rPr>
      <w:rFonts w:ascii="Arial" w:hAnsi="Arial" w:cs="Arial"/>
      <w:b/>
      <w:bCs/>
      <w:sz w:val="24"/>
      <w:szCs w:val="32"/>
    </w:rPr>
  </w:style>
  <w:style w:type="paragraph" w:customStyle="1" w:styleId="469">
    <w:name w:val="标题4"/>
    <w:basedOn w:val="4"/>
    <w:next w:val="2"/>
    <w:link w:val="468"/>
    <w:qFormat/>
    <w:uiPriority w:val="0"/>
    <w:pPr>
      <w:keepLines/>
      <w:spacing w:before="260" w:after="260" w:line="412" w:lineRule="auto"/>
      <w:jc w:val="both"/>
    </w:pPr>
    <w:rPr>
      <w:rFonts w:ascii="Arial" w:hAnsi="Arial" w:eastAsia="宋体" w:cs="Arial"/>
      <w:sz w:val="24"/>
      <w:szCs w:val="32"/>
      <w:lang w:bidi="mn-Mong-CN"/>
    </w:rPr>
  </w:style>
  <w:style w:type="character" w:customStyle="1" w:styleId="470">
    <w:name w:val="textcontents"/>
    <w:qFormat/>
    <w:uiPriority w:val="0"/>
    <w:rPr>
      <w:rFonts w:hint="default" w:ascii="Times New Roman" w:hAnsi="Times New Roman" w:cs="Times New Roman"/>
    </w:rPr>
  </w:style>
  <w:style w:type="character" w:customStyle="1" w:styleId="471">
    <w:name w:val="批注主题 字符"/>
    <w:qFormat/>
    <w:uiPriority w:val="0"/>
    <w:rPr>
      <w:b/>
      <w:bCs/>
      <w:sz w:val="21"/>
      <w:szCs w:val="24"/>
    </w:rPr>
  </w:style>
  <w:style w:type="character" w:customStyle="1" w:styleId="472">
    <w:name w:val="正文文本缩进 Char2"/>
    <w:qFormat/>
    <w:uiPriority w:val="0"/>
    <w:rPr>
      <w:rFonts w:ascii="宋体" w:hAnsi="Arial"/>
      <w:color w:val="FF6600"/>
      <w:sz w:val="24"/>
      <w:szCs w:val="24"/>
      <w:lang w:val="zh-CN"/>
    </w:rPr>
  </w:style>
  <w:style w:type="character" w:customStyle="1" w:styleId="473">
    <w:name w:val="明显引用 Char"/>
    <w:qFormat/>
    <w:uiPriority w:val="0"/>
    <w:rPr>
      <w:b/>
      <w:bCs/>
      <w:i/>
      <w:iCs/>
      <w:color w:val="4F81BD"/>
      <w:sz w:val="21"/>
      <w:szCs w:val="24"/>
    </w:rPr>
  </w:style>
  <w:style w:type="character" w:customStyle="1" w:styleId="474">
    <w:name w:val="标题5 Char Char"/>
    <w:link w:val="475"/>
    <w:qFormat/>
    <w:uiPriority w:val="0"/>
    <w:rPr>
      <w:rFonts w:ascii="Arial" w:hAnsi="Arial" w:cs="Arial"/>
      <w:b/>
      <w:bCs/>
      <w:sz w:val="24"/>
      <w:szCs w:val="32"/>
    </w:rPr>
  </w:style>
  <w:style w:type="paragraph" w:customStyle="1" w:styleId="475">
    <w:name w:val="标题5"/>
    <w:basedOn w:val="5"/>
    <w:link w:val="474"/>
    <w:qFormat/>
    <w:uiPriority w:val="0"/>
    <w:pPr>
      <w:keepLines/>
      <w:spacing w:before="260" w:after="260" w:line="412" w:lineRule="auto"/>
      <w:jc w:val="both"/>
    </w:pPr>
    <w:rPr>
      <w:rFonts w:ascii="Arial" w:hAnsi="Arial" w:eastAsia="宋体" w:cs="Arial"/>
      <w:sz w:val="24"/>
      <w:szCs w:val="32"/>
      <w:lang w:bidi="mn-Mong-CN"/>
    </w:rPr>
  </w:style>
  <w:style w:type="character" w:customStyle="1" w:styleId="476">
    <w:name w:val="页脚 字符"/>
    <w:qFormat/>
    <w:uiPriority w:val="99"/>
    <w:rPr>
      <w:sz w:val="18"/>
      <w:szCs w:val="18"/>
    </w:rPr>
  </w:style>
  <w:style w:type="character" w:customStyle="1" w:styleId="477">
    <w:name w:val="标题 1 Char1"/>
    <w:qFormat/>
    <w:uiPriority w:val="0"/>
    <w:rPr>
      <w:b/>
      <w:bCs/>
      <w:sz w:val="44"/>
      <w:szCs w:val="44"/>
    </w:rPr>
  </w:style>
  <w:style w:type="character" w:customStyle="1" w:styleId="478">
    <w:name w:val="正文文本 2 字符"/>
    <w:qFormat/>
    <w:uiPriority w:val="0"/>
    <w:rPr>
      <w:rFonts w:ascii="宋体" w:hAnsi="宋体"/>
      <w:color w:val="FF0000"/>
      <w:sz w:val="24"/>
      <w:szCs w:val="24"/>
    </w:rPr>
  </w:style>
  <w:style w:type="character" w:customStyle="1" w:styleId="479">
    <w:name w:val="正文文本缩进 2 字符"/>
    <w:qFormat/>
    <w:uiPriority w:val="0"/>
    <w:rPr>
      <w:rFonts w:ascii="宋体" w:hAnsi="MS Sans Serif"/>
      <w:spacing w:val="12"/>
      <w:sz w:val="24"/>
    </w:rPr>
  </w:style>
  <w:style w:type="character" w:customStyle="1" w:styleId="480">
    <w:name w:val="副标题 字符"/>
    <w:qFormat/>
    <w:uiPriority w:val="0"/>
    <w:rPr>
      <w:rFonts w:ascii="Cambria" w:hAnsi="Cambria"/>
      <w:b/>
      <w:bCs/>
      <w:sz w:val="32"/>
      <w:szCs w:val="32"/>
    </w:rPr>
  </w:style>
  <w:style w:type="character" w:customStyle="1" w:styleId="481">
    <w:name w:val="文档结构图 Char1"/>
    <w:qFormat/>
    <w:uiPriority w:val="0"/>
    <w:rPr>
      <w:rFonts w:ascii="宋体"/>
      <w:sz w:val="18"/>
      <w:szCs w:val="18"/>
    </w:rPr>
  </w:style>
  <w:style w:type="character" w:customStyle="1" w:styleId="482">
    <w:name w:val="apple-converted-space"/>
    <w:qFormat/>
    <w:uiPriority w:val="0"/>
  </w:style>
  <w:style w:type="character" w:customStyle="1" w:styleId="483">
    <w:name w:val="明显引用 字符"/>
    <w:link w:val="484"/>
    <w:qFormat/>
    <w:uiPriority w:val="99"/>
    <w:rPr>
      <w:b/>
      <w:bCs/>
      <w:i/>
      <w:iCs/>
      <w:color w:val="4F81BD"/>
      <w:sz w:val="21"/>
      <w:szCs w:val="22"/>
    </w:rPr>
  </w:style>
  <w:style w:type="paragraph" w:styleId="484">
    <w:name w:val="Intense Quote"/>
    <w:basedOn w:val="1"/>
    <w:next w:val="1"/>
    <w:link w:val="483"/>
    <w:qFormat/>
    <w:uiPriority w:val="0"/>
    <w:pPr>
      <w:pBdr>
        <w:bottom w:val="single" w:color="4F81BD" w:sz="4" w:space="4"/>
      </w:pBdr>
      <w:spacing w:before="200" w:after="280"/>
      <w:ind w:left="936" w:right="936"/>
    </w:pPr>
    <w:rPr>
      <w:b/>
      <w:bCs/>
      <w:i/>
      <w:iCs/>
      <w:color w:val="4F81BD"/>
      <w:szCs w:val="22"/>
      <w:lang w:bidi="mn-Mong-CN"/>
    </w:rPr>
  </w:style>
  <w:style w:type="character" w:customStyle="1" w:styleId="485">
    <w:name w:val="明显引用 Char1"/>
    <w:qFormat/>
    <w:uiPriority w:val="30"/>
    <w:rPr>
      <w:b/>
      <w:bCs/>
      <w:i/>
      <w:iCs/>
      <w:color w:val="4F81BD"/>
      <w:sz w:val="21"/>
      <w:lang w:bidi="ar-SA"/>
    </w:rPr>
  </w:style>
  <w:style w:type="character" w:customStyle="1" w:styleId="486">
    <w:name w:val="批注框文本 字符"/>
    <w:qFormat/>
    <w:uiPriority w:val="0"/>
    <w:rPr>
      <w:sz w:val="18"/>
      <w:szCs w:val="18"/>
    </w:rPr>
  </w:style>
  <w:style w:type="character" w:customStyle="1" w:styleId="487">
    <w:name w:val="明显强调1"/>
    <w:qFormat/>
    <w:uiPriority w:val="0"/>
    <w:rPr>
      <w:b/>
      <w:bCs/>
      <w:i/>
      <w:iCs/>
      <w:color w:val="4F81BD"/>
    </w:rPr>
  </w:style>
  <w:style w:type="character" w:customStyle="1" w:styleId="488">
    <w:name w:val="书籍标题1"/>
    <w:qFormat/>
    <w:uiPriority w:val="0"/>
    <w:rPr>
      <w:b/>
      <w:bCs/>
      <w:smallCaps/>
      <w:spacing w:val="5"/>
    </w:rPr>
  </w:style>
  <w:style w:type="character" w:customStyle="1" w:styleId="489">
    <w:name w:val="标题 1 字符"/>
    <w:qFormat/>
    <w:uiPriority w:val="0"/>
    <w:rPr>
      <w:rFonts w:ascii="黑体" w:eastAsia="黑体"/>
      <w:sz w:val="52"/>
    </w:rPr>
  </w:style>
  <w:style w:type="character" w:customStyle="1" w:styleId="490">
    <w:name w:val="正文文本 3 字符"/>
    <w:qFormat/>
    <w:uiPriority w:val="0"/>
    <w:rPr>
      <w:rFonts w:ascii="宋体" w:hAnsi="宋体"/>
      <w:b/>
      <w:bCs/>
      <w:color w:val="FF0000"/>
      <w:sz w:val="24"/>
      <w:szCs w:val="24"/>
    </w:rPr>
  </w:style>
  <w:style w:type="character" w:customStyle="1" w:styleId="491">
    <w:name w:val="明显参考1"/>
    <w:qFormat/>
    <w:uiPriority w:val="0"/>
    <w:rPr>
      <w:b/>
      <w:bCs/>
      <w:smallCaps/>
      <w:color w:val="C0504D"/>
      <w:spacing w:val="5"/>
      <w:u w:val="single"/>
    </w:rPr>
  </w:style>
  <w:style w:type="character" w:customStyle="1" w:styleId="492">
    <w:name w:val="正文缩进 字符"/>
    <w:qFormat/>
    <w:uiPriority w:val="0"/>
    <w:rPr>
      <w:sz w:val="21"/>
      <w:szCs w:val="24"/>
    </w:rPr>
  </w:style>
  <w:style w:type="character" w:customStyle="1" w:styleId="493">
    <w:name w:val="标题 9 字符"/>
    <w:qFormat/>
    <w:uiPriority w:val="0"/>
    <w:rPr>
      <w:rFonts w:ascii="Arial" w:hAnsi="Arial" w:eastAsia="黑体"/>
      <w:sz w:val="21"/>
      <w:szCs w:val="21"/>
    </w:rPr>
  </w:style>
  <w:style w:type="character" w:customStyle="1" w:styleId="494">
    <w:name w:val="gcxx"/>
    <w:qFormat/>
    <w:uiPriority w:val="0"/>
  </w:style>
  <w:style w:type="character" w:customStyle="1" w:styleId="495">
    <w:name w:val="副标题 Char1"/>
    <w:qFormat/>
    <w:uiPriority w:val="11"/>
    <w:rPr>
      <w:rFonts w:ascii="Cambria" w:hAnsi="Cambria" w:cs="Mongolian Baiti"/>
      <w:b/>
      <w:bCs/>
      <w:sz w:val="32"/>
      <w:szCs w:val="32"/>
      <w:lang w:bidi="ar-SA"/>
    </w:rPr>
  </w:style>
  <w:style w:type="paragraph" w:customStyle="1" w:styleId="496">
    <w:name w:val="；要求；"/>
    <w:basedOn w:val="1"/>
    <w:qFormat/>
    <w:uiPriority w:val="0"/>
    <w:pPr>
      <w:spacing w:line="600" w:lineRule="exact"/>
      <w:ind w:left="420"/>
    </w:pPr>
    <w:rPr>
      <w:sz w:val="28"/>
      <w:szCs w:val="24"/>
    </w:rPr>
  </w:style>
  <w:style w:type="paragraph" w:customStyle="1" w:styleId="497">
    <w:name w:val="空半行"/>
    <w:basedOn w:val="1"/>
    <w:qFormat/>
    <w:uiPriority w:val="0"/>
    <w:pPr>
      <w:spacing w:line="120" w:lineRule="exact"/>
    </w:pPr>
    <w:rPr>
      <w:rFonts w:eastAsia="仿宋_GB2312"/>
      <w:color w:val="FFFFFF"/>
      <w:sz w:val="30"/>
    </w:rPr>
  </w:style>
  <w:style w:type="paragraph" w:customStyle="1" w:styleId="498">
    <w:name w:val="Char Char Char1 Char"/>
    <w:basedOn w:val="4"/>
    <w:next w:val="1"/>
    <w:qFormat/>
    <w:uiPriority w:val="0"/>
    <w:pPr>
      <w:keepLines/>
      <w:spacing w:before="120" w:after="120"/>
      <w:jc w:val="left"/>
    </w:pPr>
    <w:rPr>
      <w:rFonts w:ascii="Arial" w:hAnsi="Arial" w:eastAsia="黑体"/>
      <w:bCs w:val="0"/>
      <w:sz w:val="32"/>
    </w:rPr>
  </w:style>
  <w:style w:type="paragraph" w:customStyle="1" w:styleId="499">
    <w:name w:val="_Style 4"/>
    <w:basedOn w:val="1"/>
    <w:qFormat/>
    <w:uiPriority w:val="0"/>
    <w:pPr>
      <w:spacing w:line="360" w:lineRule="auto"/>
      <w:ind w:firstLine="200"/>
    </w:pPr>
    <w:rPr>
      <w:szCs w:val="24"/>
    </w:rPr>
  </w:style>
  <w:style w:type="paragraph" w:customStyle="1" w:styleId="500">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501">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502">
    <w:name w:val="TOC 标题111"/>
    <w:basedOn w:val="3"/>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03">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504">
    <w:name w:val="È±Ê¡ÎÄ±¾"/>
    <w:basedOn w:val="1"/>
    <w:qFormat/>
    <w:uiPriority w:val="0"/>
    <w:pPr>
      <w:widowControl/>
      <w:jc w:val="left"/>
    </w:pPr>
    <w:rPr>
      <w:sz w:val="24"/>
    </w:rPr>
  </w:style>
  <w:style w:type="paragraph" w:customStyle="1" w:styleId="505">
    <w:name w:val="p16"/>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06">
    <w:name w:val="Char Char Char Char1"/>
    <w:basedOn w:val="1"/>
    <w:qFormat/>
    <w:uiPriority w:val="0"/>
    <w:rPr>
      <w:szCs w:val="24"/>
    </w:rPr>
  </w:style>
  <w:style w:type="paragraph" w:customStyle="1" w:styleId="507">
    <w:name w:val="纯文本1"/>
    <w:basedOn w:val="1"/>
    <w:link w:val="508"/>
    <w:qFormat/>
    <w:uiPriority w:val="0"/>
    <w:pPr>
      <w:spacing w:line="480" w:lineRule="exact"/>
    </w:pPr>
    <w:rPr>
      <w:rFonts w:ascii="宋体"/>
      <w:sz w:val="24"/>
    </w:rPr>
  </w:style>
  <w:style w:type="character" w:customStyle="1" w:styleId="508">
    <w:name w:val="Plain Text Char1"/>
    <w:link w:val="507"/>
    <w:qFormat/>
    <w:uiPriority w:val="0"/>
    <w:rPr>
      <w:rFonts w:ascii="宋体"/>
      <w:sz w:val="24"/>
      <w:lang w:bidi="ar-SA"/>
    </w:rPr>
  </w:style>
  <w:style w:type="paragraph" w:customStyle="1" w:styleId="509">
    <w:name w:val="_Style 13"/>
    <w:basedOn w:val="1"/>
    <w:next w:val="26"/>
    <w:qFormat/>
    <w:uiPriority w:val="0"/>
    <w:pPr>
      <w:spacing w:line="0" w:lineRule="atLeast"/>
    </w:pPr>
    <w:rPr>
      <w:sz w:val="30"/>
    </w:rPr>
  </w:style>
  <w:style w:type="paragraph" w:customStyle="1" w:styleId="510">
    <w:name w:val="Char Char Char Char Char1 Char"/>
    <w:basedOn w:val="1"/>
    <w:qFormat/>
    <w:uiPriority w:val="0"/>
    <w:rPr>
      <w:szCs w:val="24"/>
    </w:rPr>
  </w:style>
  <w:style w:type="paragraph" w:customStyle="1" w:styleId="511">
    <w:name w:val="1"/>
    <w:basedOn w:val="1"/>
    <w:next w:val="26"/>
    <w:qFormat/>
    <w:uiPriority w:val="0"/>
    <w:pPr>
      <w:spacing w:line="0" w:lineRule="atLeast"/>
    </w:pPr>
    <w:rPr>
      <w:sz w:val="30"/>
    </w:rPr>
  </w:style>
  <w:style w:type="paragraph" w:customStyle="1" w:styleId="512">
    <w:name w:val="Char Char Char Char4"/>
    <w:basedOn w:val="1"/>
    <w:qFormat/>
    <w:uiPriority w:val="0"/>
    <w:rPr>
      <w:szCs w:val="24"/>
    </w:rPr>
  </w:style>
  <w:style w:type="paragraph" w:customStyle="1" w:styleId="513">
    <w:name w:val="纯文本11"/>
    <w:basedOn w:val="1"/>
    <w:qFormat/>
    <w:uiPriority w:val="0"/>
    <w:pPr>
      <w:spacing w:line="480" w:lineRule="exact"/>
    </w:pPr>
    <w:rPr>
      <w:rFonts w:ascii="宋体"/>
      <w:sz w:val="24"/>
    </w:rPr>
  </w:style>
  <w:style w:type="paragraph" w:customStyle="1" w:styleId="514">
    <w:name w:val="p0"/>
    <w:basedOn w:val="1"/>
    <w:qFormat/>
    <w:uiPriority w:val="0"/>
    <w:pPr>
      <w:widowControl/>
    </w:pPr>
    <w:rPr>
      <w:szCs w:val="21"/>
    </w:rPr>
  </w:style>
  <w:style w:type="paragraph" w:customStyle="1" w:styleId="515">
    <w:name w:val="正文 + 宋体"/>
    <w:basedOn w:val="7"/>
    <w:link w:val="516"/>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16">
    <w:name w:val="正文 + 宋体 Char"/>
    <w:link w:val="515"/>
    <w:qFormat/>
    <w:uiPriority w:val="0"/>
    <w:rPr>
      <w:rFonts w:ascii="宋体" w:hAnsi="宋体"/>
      <w:color w:val="000000"/>
      <w:sz w:val="24"/>
      <w:szCs w:val="24"/>
      <w:lang w:bidi="ar-SA"/>
    </w:rPr>
  </w:style>
  <w:style w:type="paragraph" w:customStyle="1" w:styleId="517">
    <w:name w:val="flNote"/>
    <w:basedOn w:val="1"/>
    <w:qFormat/>
    <w:uiPriority w:val="0"/>
    <w:pPr>
      <w:spacing w:before="320" w:after="160" w:line="360" w:lineRule="atLeast"/>
      <w:jc w:val="center"/>
    </w:pPr>
    <w:rPr>
      <w:rFonts w:ascii="Arial" w:eastAsia="黑体"/>
      <w:sz w:val="30"/>
    </w:rPr>
  </w:style>
  <w:style w:type="paragraph" w:customStyle="1" w:styleId="518">
    <w:name w:val="默认段落字体 Para Char Char Char Char"/>
    <w:basedOn w:val="1"/>
    <w:qFormat/>
    <w:uiPriority w:val="0"/>
    <w:pPr>
      <w:widowControl/>
      <w:jc w:val="left"/>
    </w:pPr>
    <w:rPr>
      <w:sz w:val="20"/>
    </w:rPr>
  </w:style>
  <w:style w:type="paragraph" w:customStyle="1" w:styleId="519">
    <w:name w:val="Char Char Char Char12"/>
    <w:basedOn w:val="1"/>
    <w:qFormat/>
    <w:uiPriority w:val="0"/>
    <w:rPr>
      <w:szCs w:val="24"/>
    </w:rPr>
  </w:style>
  <w:style w:type="paragraph" w:customStyle="1" w:styleId="520">
    <w:name w:val="默认段落字体 Para Char Char Char"/>
    <w:basedOn w:val="1"/>
    <w:qFormat/>
    <w:uiPriority w:val="0"/>
  </w:style>
  <w:style w:type="character" w:customStyle="1" w:styleId="521">
    <w:name w:val="引用 Char1"/>
    <w:qFormat/>
    <w:uiPriority w:val="29"/>
    <w:rPr>
      <w:i/>
      <w:iCs/>
      <w:color w:val="000000"/>
      <w:sz w:val="21"/>
      <w:szCs w:val="24"/>
      <w:lang w:bidi="ar-SA"/>
    </w:rPr>
  </w:style>
  <w:style w:type="paragraph" w:customStyle="1" w:styleId="522">
    <w:name w:val="默认段落字体 Para Char Char Char1 Char"/>
    <w:basedOn w:val="1"/>
    <w:qFormat/>
    <w:uiPriority w:val="0"/>
    <w:pPr>
      <w:spacing w:line="360" w:lineRule="auto"/>
      <w:ind w:left="420" w:firstLine="420"/>
    </w:pPr>
    <w:rPr>
      <w:rFonts w:ascii="宋体"/>
    </w:rPr>
  </w:style>
  <w:style w:type="paragraph" w:customStyle="1" w:styleId="523">
    <w:name w:val="cjk"/>
    <w:basedOn w:val="1"/>
    <w:qFormat/>
    <w:uiPriority w:val="0"/>
    <w:pPr>
      <w:widowControl/>
      <w:spacing w:before="100" w:beforeAutospacing="1"/>
    </w:pPr>
    <w:rPr>
      <w:rFonts w:ascii="宋体" w:hAnsi="宋体" w:cs="宋体"/>
      <w:color w:val="000000"/>
      <w:sz w:val="30"/>
      <w:szCs w:val="30"/>
    </w:rPr>
  </w:style>
  <w:style w:type="paragraph" w:customStyle="1" w:styleId="524">
    <w:name w:val="样式"/>
    <w:basedOn w:val="1"/>
    <w:next w:val="27"/>
    <w:link w:val="948"/>
    <w:qFormat/>
    <w:uiPriority w:val="0"/>
    <w:pPr>
      <w:widowControl/>
      <w:spacing w:line="360" w:lineRule="auto"/>
      <w:ind w:firstLine="540"/>
    </w:pPr>
    <w:rPr>
      <w:rFonts w:ascii="宋体" w:hAnsi="MS Sans Serif"/>
      <w:spacing w:val="12"/>
      <w:sz w:val="24"/>
      <w:szCs w:val="24"/>
    </w:rPr>
  </w:style>
  <w:style w:type="paragraph" w:customStyle="1" w:styleId="525">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6">
    <w:name w:val="TOC 标题11"/>
    <w:basedOn w:val="3"/>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27">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28">
    <w:name w:val="Char Char18"/>
    <w:qFormat/>
    <w:uiPriority w:val="0"/>
    <w:rPr>
      <w:b/>
      <w:bCs/>
      <w:sz w:val="44"/>
      <w:szCs w:val="44"/>
    </w:rPr>
  </w:style>
  <w:style w:type="character" w:customStyle="1" w:styleId="529">
    <w:name w:val="Char Char41"/>
    <w:qFormat/>
    <w:uiPriority w:val="0"/>
    <w:rPr>
      <w:rFonts w:ascii="华文细黑" w:hAnsi="华文细黑" w:eastAsia="幼圆" w:cs="Tahoma"/>
      <w:b/>
      <w:sz w:val="28"/>
      <w:szCs w:val="32"/>
      <w:lang w:val="en-US" w:eastAsia="zh-CN" w:bidi="ar-SA"/>
    </w:rPr>
  </w:style>
  <w:style w:type="character" w:customStyle="1" w:styleId="530">
    <w:name w:val="Char Char17"/>
    <w:qFormat/>
    <w:uiPriority w:val="0"/>
    <w:rPr>
      <w:b/>
      <w:bCs/>
      <w:sz w:val="24"/>
      <w:szCs w:val="24"/>
    </w:rPr>
  </w:style>
  <w:style w:type="character" w:customStyle="1" w:styleId="531">
    <w:name w:val="Char Char23"/>
    <w:qFormat/>
    <w:uiPriority w:val="0"/>
    <w:rPr>
      <w:rFonts w:ascii="幼圆" w:hAnsi="华文细黑" w:eastAsia="幼圆" w:cs="Tahoma"/>
      <w:b/>
      <w:bCs/>
      <w:sz w:val="30"/>
      <w:szCs w:val="24"/>
    </w:rPr>
  </w:style>
  <w:style w:type="character" w:customStyle="1" w:styleId="532">
    <w:name w:val="Char Char11"/>
    <w:qFormat/>
    <w:uiPriority w:val="0"/>
    <w:rPr>
      <w:rFonts w:ascii="幼圆" w:hAnsi="Tahoma" w:eastAsia="幼圆" w:cs="Tahoma"/>
      <w:b/>
      <w:bCs/>
      <w:sz w:val="32"/>
      <w:szCs w:val="32"/>
      <w:lang w:val="en-US" w:eastAsia="zh-CN" w:bidi="ar-SA"/>
    </w:rPr>
  </w:style>
  <w:style w:type="character" w:customStyle="1" w:styleId="533">
    <w:name w:val="Char Char31"/>
    <w:qFormat/>
    <w:uiPriority w:val="0"/>
    <w:rPr>
      <w:rFonts w:ascii="幼圆" w:hAnsi="华文细黑" w:eastAsia="幼圆" w:cs="Tahoma"/>
      <w:b/>
      <w:bCs/>
      <w:sz w:val="24"/>
      <w:szCs w:val="24"/>
      <w:lang w:val="en-US" w:eastAsia="zh-CN" w:bidi="ar-SA"/>
    </w:rPr>
  </w:style>
  <w:style w:type="character" w:customStyle="1" w:styleId="534">
    <w:name w:val="Char Char24"/>
    <w:qFormat/>
    <w:uiPriority w:val="0"/>
    <w:rPr>
      <w:rFonts w:eastAsia="华文细黑"/>
      <w:sz w:val="21"/>
      <w:szCs w:val="24"/>
      <w:lang w:val="en-US" w:eastAsia="zh-CN" w:bidi="ar-SA"/>
    </w:rPr>
  </w:style>
  <w:style w:type="character" w:customStyle="1" w:styleId="535">
    <w:name w:val="Char Char5"/>
    <w:qFormat/>
    <w:uiPriority w:val="0"/>
    <w:rPr>
      <w:rFonts w:eastAsia="华文细黑"/>
      <w:b/>
      <w:bCs/>
      <w:sz w:val="21"/>
      <w:szCs w:val="24"/>
      <w:lang w:val="en-US" w:eastAsia="zh-CN" w:bidi="ar-SA"/>
    </w:rPr>
  </w:style>
  <w:style w:type="character" w:customStyle="1" w:styleId="536">
    <w:name w:val="Char Char19"/>
    <w:qFormat/>
    <w:uiPriority w:val="0"/>
    <w:rPr>
      <w:rFonts w:ascii="仿宋_GB2312" w:hAnsi="仿宋_GB2312"/>
      <w:b/>
      <w:bCs/>
      <w:sz w:val="28"/>
      <w:szCs w:val="28"/>
    </w:rPr>
  </w:style>
  <w:style w:type="character" w:customStyle="1" w:styleId="537">
    <w:name w:val="Char Char21"/>
    <w:qFormat/>
    <w:uiPriority w:val="0"/>
    <w:rPr>
      <w:rFonts w:ascii="华文细黑" w:hAnsi="华文细黑" w:eastAsia="幼圆" w:cs="Tahoma"/>
      <w:b/>
      <w:sz w:val="30"/>
      <w:szCs w:val="30"/>
    </w:rPr>
  </w:style>
  <w:style w:type="character" w:customStyle="1" w:styleId="538">
    <w:name w:val="Char Char181"/>
    <w:qFormat/>
    <w:uiPriority w:val="0"/>
    <w:rPr>
      <w:rFonts w:ascii="Tahoma" w:hAnsi="Tahoma" w:eastAsia="幼圆"/>
      <w:b/>
      <w:bCs/>
      <w:sz w:val="24"/>
      <w:szCs w:val="24"/>
    </w:rPr>
  </w:style>
  <w:style w:type="character" w:customStyle="1" w:styleId="539">
    <w:name w:val="Char Char20"/>
    <w:qFormat/>
    <w:uiPriority w:val="0"/>
    <w:rPr>
      <w:rFonts w:ascii="Tahoma" w:hAnsi="Tahoma" w:eastAsia="幼圆"/>
      <w:b/>
      <w:bCs/>
      <w:sz w:val="28"/>
      <w:szCs w:val="28"/>
    </w:rPr>
  </w:style>
  <w:style w:type="character" w:customStyle="1" w:styleId="540">
    <w:name w:val="Char Char22"/>
    <w:qFormat/>
    <w:uiPriority w:val="0"/>
    <w:rPr>
      <w:rFonts w:ascii="幼圆" w:hAnsi="华文细黑" w:eastAsia="幼圆" w:cs="Tahoma"/>
      <w:b/>
      <w:bCs/>
      <w:color w:val="FF0000"/>
      <w:sz w:val="30"/>
      <w:szCs w:val="30"/>
    </w:rPr>
  </w:style>
  <w:style w:type="character" w:customStyle="1" w:styleId="541">
    <w:name w:val="Char Char9"/>
    <w:qFormat/>
    <w:uiPriority w:val="0"/>
    <w:rPr>
      <w:sz w:val="18"/>
      <w:szCs w:val="18"/>
    </w:rPr>
  </w:style>
  <w:style w:type="character" w:customStyle="1" w:styleId="542">
    <w:name w:val="手改 Char Char"/>
    <w:qFormat/>
    <w:uiPriority w:val="0"/>
    <w:rPr>
      <w:sz w:val="21"/>
      <w:szCs w:val="24"/>
    </w:rPr>
  </w:style>
  <w:style w:type="character" w:customStyle="1" w:styleId="543">
    <w:name w:val="Char Char16"/>
    <w:qFormat/>
    <w:uiPriority w:val="0"/>
    <w:rPr>
      <w:rFonts w:ascii="Tahoma" w:hAnsi="Tahoma" w:eastAsia="幼圆"/>
      <w:sz w:val="24"/>
      <w:szCs w:val="24"/>
    </w:rPr>
  </w:style>
  <w:style w:type="paragraph" w:customStyle="1" w:styleId="544">
    <w:name w:val="Table Paragraph"/>
    <w:basedOn w:val="1"/>
    <w:qFormat/>
    <w:uiPriority w:val="0"/>
    <w:pPr>
      <w:jc w:val="left"/>
    </w:pPr>
    <w:rPr>
      <w:rFonts w:ascii="Calibri" w:hAnsi="Calibri"/>
      <w:sz w:val="22"/>
      <w:szCs w:val="22"/>
      <w:lang w:eastAsia="en-US"/>
    </w:rPr>
  </w:style>
  <w:style w:type="paragraph" w:customStyle="1" w:styleId="545">
    <w:name w:val="格式３"/>
    <w:basedOn w:val="1"/>
    <w:qFormat/>
    <w:uiPriority w:val="0"/>
    <w:pPr>
      <w:spacing w:line="420" w:lineRule="atLeast"/>
      <w:ind w:left="600" w:hanging="600"/>
    </w:pPr>
    <w:rPr>
      <w:rFonts w:hint="eastAsia" w:ascii="宋体" w:hAnsi="宋体"/>
      <w:color w:val="000000"/>
      <w:sz w:val="24"/>
    </w:rPr>
  </w:style>
  <w:style w:type="table" w:customStyle="1" w:styleId="546">
    <w:name w:val="网格型3"/>
    <w:basedOn w:val="66"/>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47">
    <w:name w:val="Heading 1 Char"/>
    <w:qFormat/>
    <w:uiPriority w:val="0"/>
    <w:rPr>
      <w:rFonts w:ascii="黑体" w:hAnsi="黑体" w:eastAsia="黑体"/>
      <w:b/>
      <w:bCs/>
      <w:sz w:val="72"/>
      <w:szCs w:val="72"/>
      <w:lang w:val="en-US" w:eastAsia="en-US" w:bidi="ar-SA"/>
    </w:rPr>
  </w:style>
  <w:style w:type="character" w:customStyle="1" w:styleId="548">
    <w:name w:val="普通文字 Char Char1"/>
    <w:qFormat/>
    <w:uiPriority w:val="0"/>
    <w:rPr>
      <w:rFonts w:ascii="华文细黑" w:hAnsi="华文细黑" w:eastAsia="华文细黑" w:cs="华文细黑"/>
      <w:sz w:val="21"/>
      <w:szCs w:val="21"/>
      <w:lang w:val="en-US" w:eastAsia="zh-CN" w:bidi="ar-SA"/>
    </w:rPr>
  </w:style>
  <w:style w:type="character" w:customStyle="1" w:styleId="549">
    <w:name w:val="Table Text Char Char"/>
    <w:link w:val="550"/>
    <w:qFormat/>
    <w:uiPriority w:val="0"/>
    <w:rPr>
      <w:rFonts w:ascii="Arial" w:hAnsi="Arial"/>
      <w:sz w:val="18"/>
      <w:lang w:bidi="ar-SA"/>
    </w:rPr>
  </w:style>
  <w:style w:type="paragraph" w:customStyle="1" w:styleId="550">
    <w:name w:val="Table Text Char"/>
    <w:link w:val="549"/>
    <w:qFormat/>
    <w:uiPriority w:val="0"/>
    <w:pPr>
      <w:spacing w:before="80" w:after="80"/>
    </w:pPr>
    <w:rPr>
      <w:rFonts w:hint="default" w:ascii="Arial" w:hAnsi="Arial" w:eastAsia="宋体" w:cs="Times New Roman"/>
      <w:sz w:val="18"/>
      <w:lang w:val="en-US" w:eastAsia="zh-CN" w:bidi="ar-SA"/>
    </w:rPr>
  </w:style>
  <w:style w:type="character" w:customStyle="1" w:styleId="551">
    <w:name w:val="t121"/>
    <w:qFormat/>
    <w:uiPriority w:val="0"/>
    <w:rPr>
      <w:sz w:val="21"/>
      <w:szCs w:val="21"/>
    </w:rPr>
  </w:style>
  <w:style w:type="character" w:customStyle="1" w:styleId="552">
    <w:name w:val="表蕊 Char1"/>
    <w:link w:val="553"/>
    <w:qFormat/>
    <w:uiPriority w:val="0"/>
    <w:rPr>
      <w:rFonts w:eastAsia="楷体_GB2312"/>
      <w:spacing w:val="-10"/>
      <w:sz w:val="21"/>
    </w:rPr>
  </w:style>
  <w:style w:type="paragraph" w:customStyle="1" w:styleId="553">
    <w:name w:val="表蕊"/>
    <w:basedOn w:val="1"/>
    <w:link w:val="552"/>
    <w:qFormat/>
    <w:uiPriority w:val="0"/>
    <w:pPr>
      <w:spacing w:line="320" w:lineRule="atLeast"/>
      <w:jc w:val="left"/>
    </w:pPr>
    <w:rPr>
      <w:rFonts w:eastAsia="楷体_GB2312"/>
      <w:spacing w:val="-10"/>
      <w:lang w:bidi="mn-Mong-CN"/>
    </w:rPr>
  </w:style>
  <w:style w:type="character" w:customStyle="1" w:styleId="554">
    <w:name w:val="公文正文 Char"/>
    <w:link w:val="555"/>
    <w:qFormat/>
    <w:uiPriority w:val="0"/>
    <w:rPr>
      <w:rFonts w:ascii="仿宋_GB2312" w:hAnsi="宋体" w:eastAsia="仿宋_GB2312"/>
      <w:sz w:val="28"/>
      <w:szCs w:val="24"/>
      <w:lang w:bidi="ar-SA"/>
    </w:rPr>
  </w:style>
  <w:style w:type="paragraph" w:customStyle="1" w:styleId="555">
    <w:name w:val="公文正文"/>
    <w:link w:val="554"/>
    <w:qFormat/>
    <w:uiPriority w:val="0"/>
    <w:pPr>
      <w:ind w:firstLine="200"/>
    </w:pPr>
    <w:rPr>
      <w:rFonts w:hint="default" w:ascii="仿宋_GB2312" w:hAnsi="宋体" w:eastAsia="仿宋_GB2312" w:cs="Times New Roman"/>
      <w:sz w:val="28"/>
      <w:szCs w:val="24"/>
      <w:lang w:val="en-US" w:eastAsia="zh-CN" w:bidi="ar-SA"/>
    </w:rPr>
  </w:style>
  <w:style w:type="character" w:customStyle="1" w:styleId="556">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57">
    <w:name w:val="Table Text Char Char Char Char Char Char"/>
    <w:qFormat/>
    <w:uiPriority w:val="0"/>
    <w:rPr>
      <w:rFonts w:ascii="Arial" w:hAnsi="Arial" w:eastAsia="宋体" w:cs="Arial"/>
      <w:sz w:val="18"/>
      <w:szCs w:val="18"/>
      <w:lang w:val="en-US" w:eastAsia="zh-CN" w:bidi="ar-SA"/>
    </w:rPr>
  </w:style>
  <w:style w:type="character" w:customStyle="1" w:styleId="558">
    <w:name w:val="style1 style3"/>
    <w:qFormat/>
    <w:uiPriority w:val="0"/>
  </w:style>
  <w:style w:type="character" w:customStyle="1" w:styleId="559">
    <w:name w:val="apple-style-span"/>
    <w:qFormat/>
    <w:uiPriority w:val="0"/>
  </w:style>
  <w:style w:type="character" w:customStyle="1" w:styleId="560">
    <w:name w:val="param_td12"/>
    <w:qFormat/>
    <w:uiPriority w:val="0"/>
  </w:style>
  <w:style w:type="character" w:customStyle="1" w:styleId="561">
    <w:name w:val="blacktext"/>
    <w:qFormat/>
    <w:uiPriority w:val="0"/>
  </w:style>
  <w:style w:type="character" w:customStyle="1" w:styleId="562">
    <w:name w:val="文档-正文 Char Char"/>
    <w:link w:val="563"/>
    <w:qFormat/>
    <w:uiPriority w:val="0"/>
    <w:rPr>
      <w:rFonts w:ascii="Arial" w:hAnsi="Arial" w:cs="Arial"/>
      <w:sz w:val="24"/>
    </w:rPr>
  </w:style>
  <w:style w:type="paragraph" w:customStyle="1" w:styleId="563">
    <w:name w:val="文档-正文"/>
    <w:basedOn w:val="1"/>
    <w:link w:val="562"/>
    <w:qFormat/>
    <w:uiPriority w:val="0"/>
    <w:pPr>
      <w:widowControl/>
      <w:spacing w:line="360" w:lineRule="auto"/>
      <w:ind w:firstLine="200"/>
      <w:jc w:val="left"/>
    </w:pPr>
    <w:rPr>
      <w:rFonts w:ascii="Arial" w:hAnsi="Arial" w:cs="Arial"/>
      <w:sz w:val="24"/>
      <w:lang w:bidi="mn-Mong-CN"/>
    </w:rPr>
  </w:style>
  <w:style w:type="character" w:customStyle="1" w:styleId="564">
    <w:name w:val="标准段落正文 Char1"/>
    <w:link w:val="565"/>
    <w:qFormat/>
    <w:uiPriority w:val="0"/>
    <w:rPr>
      <w:sz w:val="24"/>
    </w:rPr>
  </w:style>
  <w:style w:type="paragraph" w:customStyle="1" w:styleId="565">
    <w:name w:val="标准段落正文"/>
    <w:basedOn w:val="1"/>
    <w:link w:val="564"/>
    <w:qFormat/>
    <w:uiPriority w:val="0"/>
    <w:pPr>
      <w:spacing w:line="312" w:lineRule="auto"/>
      <w:ind w:firstLine="480"/>
    </w:pPr>
    <w:rPr>
      <w:sz w:val="24"/>
      <w:lang w:bidi="mn-Mong-CN"/>
    </w:rPr>
  </w:style>
  <w:style w:type="character" w:customStyle="1" w:styleId="566">
    <w:name w:val="h Char"/>
    <w:qFormat/>
    <w:uiPriority w:val="0"/>
    <w:rPr>
      <w:rFonts w:eastAsia="宋体"/>
      <w:sz w:val="18"/>
      <w:szCs w:val="18"/>
      <w:lang w:val="en-US" w:eastAsia="zh-CN" w:bidi="ar-SA"/>
    </w:rPr>
  </w:style>
  <w:style w:type="character" w:customStyle="1" w:styleId="567">
    <w:name w:val="方案标题2 Char"/>
    <w:link w:val="568"/>
    <w:qFormat/>
    <w:uiPriority w:val="0"/>
    <w:rPr>
      <w:rFonts w:ascii="黑体" w:hAnsi="Arial" w:eastAsia="黑体"/>
      <w:b/>
      <w:spacing w:val="14"/>
      <w:sz w:val="28"/>
      <w:szCs w:val="32"/>
    </w:rPr>
  </w:style>
  <w:style w:type="paragraph" w:customStyle="1" w:styleId="568">
    <w:name w:val="方案标题2"/>
    <w:basedOn w:val="1"/>
    <w:next w:val="1"/>
    <w:link w:val="567"/>
    <w:qFormat/>
    <w:uiPriority w:val="0"/>
    <w:pPr>
      <w:keepLines/>
      <w:spacing w:before="200" w:after="40"/>
      <w:outlineLvl w:val="1"/>
    </w:pPr>
    <w:rPr>
      <w:rFonts w:ascii="黑体" w:hAnsi="Arial" w:eastAsia="黑体"/>
      <w:b/>
      <w:spacing w:val="14"/>
      <w:sz w:val="28"/>
      <w:szCs w:val="32"/>
      <w:lang w:bidi="mn-Mong-CN"/>
    </w:rPr>
  </w:style>
  <w:style w:type="character" w:customStyle="1" w:styleId="569">
    <w:name w:val="表头 Char"/>
    <w:link w:val="570"/>
    <w:qFormat/>
    <w:uiPriority w:val="0"/>
    <w:rPr>
      <w:rFonts w:eastAsia="黑体"/>
      <w:spacing w:val="-10"/>
      <w:sz w:val="21"/>
    </w:rPr>
  </w:style>
  <w:style w:type="paragraph" w:customStyle="1" w:styleId="570">
    <w:name w:val="表头"/>
    <w:basedOn w:val="1"/>
    <w:link w:val="569"/>
    <w:qFormat/>
    <w:uiPriority w:val="0"/>
    <w:pPr>
      <w:spacing w:line="320" w:lineRule="atLeast"/>
      <w:jc w:val="center"/>
    </w:pPr>
    <w:rPr>
      <w:rFonts w:eastAsia="黑体"/>
      <w:spacing w:val="-10"/>
      <w:lang w:bidi="mn-Mong-CN"/>
    </w:rPr>
  </w:style>
  <w:style w:type="character" w:customStyle="1" w:styleId="571">
    <w:name w:val="style16"/>
    <w:qFormat/>
    <w:uiPriority w:val="0"/>
  </w:style>
  <w:style w:type="character" w:customStyle="1" w:styleId="572">
    <w:name w:val="方案标题3 Char"/>
    <w:link w:val="573"/>
    <w:qFormat/>
    <w:uiPriority w:val="0"/>
    <w:rPr>
      <w:rFonts w:ascii="黑体" w:hAnsi="Arial" w:eastAsia="黑体"/>
      <w:b/>
      <w:spacing w:val="14"/>
      <w:sz w:val="24"/>
      <w:szCs w:val="30"/>
    </w:rPr>
  </w:style>
  <w:style w:type="paragraph" w:customStyle="1" w:styleId="573">
    <w:name w:val="方案标题3"/>
    <w:basedOn w:val="568"/>
    <w:next w:val="1"/>
    <w:link w:val="572"/>
    <w:qFormat/>
    <w:uiPriority w:val="0"/>
    <w:pPr>
      <w:outlineLvl w:val="2"/>
    </w:pPr>
    <w:rPr>
      <w:sz w:val="24"/>
      <w:szCs w:val="30"/>
    </w:rPr>
  </w:style>
  <w:style w:type="character" w:customStyle="1" w:styleId="574">
    <w:name w:val="style_zi_2"/>
    <w:qFormat/>
    <w:uiPriority w:val="0"/>
  </w:style>
  <w:style w:type="character" w:customStyle="1" w:styleId="575">
    <w:name w:val="小四文本缩进 Char"/>
    <w:link w:val="576"/>
    <w:qFormat/>
    <w:uiPriority w:val="0"/>
    <w:rPr>
      <w:sz w:val="24"/>
    </w:rPr>
  </w:style>
  <w:style w:type="paragraph" w:customStyle="1" w:styleId="576">
    <w:name w:val="小四文本缩进"/>
    <w:basedOn w:val="1"/>
    <w:link w:val="575"/>
    <w:qFormat/>
    <w:uiPriority w:val="0"/>
    <w:pPr>
      <w:spacing w:line="360" w:lineRule="auto"/>
      <w:ind w:firstLine="480"/>
    </w:pPr>
    <w:rPr>
      <w:sz w:val="24"/>
      <w:lang w:bidi="mn-Mong-CN"/>
    </w:rPr>
  </w:style>
  <w:style w:type="character" w:customStyle="1" w:styleId="577">
    <w:name w:val="hui3"/>
    <w:qFormat/>
    <w:uiPriority w:val="0"/>
    <w:rPr>
      <w:color w:val="333333"/>
    </w:rPr>
  </w:style>
  <w:style w:type="character" w:customStyle="1" w:styleId="578">
    <w:name w:val="正文首行缩进 Char1"/>
    <w:qFormat/>
    <w:uiPriority w:val="0"/>
    <w:rPr>
      <w:rFonts w:ascii="华文中宋" w:eastAsia="华文中宋"/>
      <w:sz w:val="21"/>
    </w:rPr>
  </w:style>
  <w:style w:type="character" w:customStyle="1" w:styleId="579">
    <w:name w:val="HTML 预设格式 Char1"/>
    <w:qFormat/>
    <w:uiPriority w:val="0"/>
    <w:rPr>
      <w:rFonts w:ascii="Courier New" w:hAnsi="Courier New" w:cs="Courier New"/>
      <w:lang w:bidi="ar-SA"/>
    </w:rPr>
  </w:style>
  <w:style w:type="paragraph" w:customStyle="1" w:styleId="58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1">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2">
    <w:name w:val="_Style 3"/>
    <w:basedOn w:val="1"/>
    <w:qFormat/>
    <w:uiPriority w:val="0"/>
    <w:pPr>
      <w:widowControl/>
      <w:spacing w:after="160" w:line="240" w:lineRule="exact"/>
      <w:jc w:val="left"/>
    </w:pPr>
  </w:style>
  <w:style w:type="paragraph" w:customStyle="1" w:styleId="583">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8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5">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86">
    <w:name w:val="List 1"/>
    <w:basedOn w:val="1"/>
    <w:qFormat/>
    <w:uiPriority w:val="0"/>
    <w:pPr>
      <w:widowControl/>
      <w:spacing w:line="360" w:lineRule="auto"/>
      <w:ind w:left="2520" w:hanging="360"/>
    </w:pPr>
    <w:rPr>
      <w:rFonts w:ascii="宋体"/>
      <w:sz w:val="24"/>
    </w:rPr>
  </w:style>
  <w:style w:type="paragraph" w:customStyle="1" w:styleId="587">
    <w:name w:val="Table Text"/>
    <w:basedOn w:val="1"/>
    <w:qFormat/>
    <w:uiPriority w:val="0"/>
    <w:pPr>
      <w:widowControl/>
      <w:tabs>
        <w:tab w:val="decimal" w:pos="0"/>
      </w:tabs>
      <w:spacing w:before="80" w:after="80"/>
    </w:pPr>
    <w:rPr>
      <w:rFonts w:ascii="Arial" w:hAnsi="Arial"/>
      <w:color w:val="000000"/>
      <w:sz w:val="18"/>
    </w:rPr>
  </w:style>
  <w:style w:type="paragraph" w:customStyle="1" w:styleId="588">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8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0">
    <w:name w:val="wen"/>
    <w:basedOn w:val="1"/>
    <w:qFormat/>
    <w:uiPriority w:val="0"/>
    <w:pPr>
      <w:widowControl/>
      <w:spacing w:line="360" w:lineRule="auto"/>
    </w:pPr>
    <w:rPr>
      <w:rFonts w:ascii="仿宋_GB2312" w:hAnsi="华文仿宋" w:eastAsia="仿宋_GB2312"/>
      <w:szCs w:val="21"/>
    </w:rPr>
  </w:style>
  <w:style w:type="paragraph" w:customStyle="1" w:styleId="591">
    <w:name w:val="大标题"/>
    <w:basedOn w:val="3"/>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2">
    <w:name w:val="文字"/>
    <w:basedOn w:val="1"/>
    <w:qFormat/>
    <w:uiPriority w:val="0"/>
    <w:pPr>
      <w:tabs>
        <w:tab w:val="left" w:pos="8520"/>
      </w:tabs>
      <w:spacing w:line="312" w:lineRule="auto"/>
      <w:ind w:right="-210" w:firstLine="556"/>
    </w:pPr>
    <w:rPr>
      <w:rFonts w:ascii="宋体"/>
      <w:sz w:val="28"/>
    </w:rPr>
  </w:style>
  <w:style w:type="paragraph" w:customStyle="1" w:styleId="593">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94">
    <w:name w:val="样式 首行缩进:  2 字符"/>
    <w:basedOn w:val="1"/>
    <w:link w:val="595"/>
    <w:qFormat/>
    <w:uiPriority w:val="0"/>
    <w:pPr>
      <w:spacing w:line="440" w:lineRule="exact"/>
      <w:ind w:firstLine="420"/>
    </w:pPr>
    <w:rPr>
      <w:rFonts w:ascii="宋体" w:cs="宋体"/>
      <w:sz w:val="24"/>
    </w:rPr>
  </w:style>
  <w:style w:type="character" w:customStyle="1" w:styleId="595">
    <w:name w:val="样式 首行缩进:  2 字符 Char"/>
    <w:link w:val="594"/>
    <w:qFormat/>
    <w:uiPriority w:val="0"/>
    <w:rPr>
      <w:rFonts w:ascii="宋体" w:cs="宋体"/>
      <w:sz w:val="24"/>
      <w:lang w:bidi="ar-SA"/>
    </w:rPr>
  </w:style>
  <w:style w:type="paragraph" w:customStyle="1" w:styleId="596">
    <w:name w:val="样式 小四 行距: 1.5 倍行距 首行缩进:  2 字符"/>
    <w:basedOn w:val="1"/>
    <w:qFormat/>
    <w:uiPriority w:val="0"/>
    <w:pPr>
      <w:spacing w:line="360" w:lineRule="auto"/>
      <w:ind w:firstLine="480"/>
    </w:pPr>
    <w:rPr>
      <w:rFonts w:cs="宋体"/>
      <w:sz w:val="24"/>
    </w:rPr>
  </w:style>
  <w:style w:type="paragraph" w:customStyle="1" w:styleId="597">
    <w:name w:val="Char Char1 Char Char Char Char Char Char"/>
    <w:basedOn w:val="1"/>
    <w:qFormat/>
    <w:uiPriority w:val="0"/>
    <w:rPr>
      <w:rFonts w:ascii="Tahoma" w:hAnsi="Tahoma"/>
      <w:sz w:val="24"/>
      <w:szCs w:val="24"/>
    </w:rPr>
  </w:style>
  <w:style w:type="paragraph" w:customStyle="1" w:styleId="598">
    <w:name w:val="方案项目"/>
    <w:basedOn w:val="599"/>
    <w:qFormat/>
    <w:uiPriority w:val="0"/>
    <w:pPr>
      <w:numPr>
        <w:ilvl w:val="0"/>
        <w:numId w:val="2"/>
      </w:numPr>
      <w:tabs>
        <w:tab w:val="left" w:pos="360"/>
        <w:tab w:val="clear" w:pos="987"/>
      </w:tabs>
      <w:ind w:left="567" w:firstLine="0"/>
    </w:pPr>
  </w:style>
  <w:style w:type="paragraph" w:customStyle="1" w:styleId="599">
    <w:name w:val="方案正文"/>
    <w:basedOn w:val="1"/>
    <w:qFormat/>
    <w:uiPriority w:val="0"/>
    <w:pPr>
      <w:spacing w:line="360" w:lineRule="auto"/>
      <w:ind w:firstLine="454"/>
      <w:jc w:val="left"/>
    </w:pPr>
    <w:rPr>
      <w:rFonts w:ascii="Arial" w:hAnsi="Arial"/>
      <w:bCs/>
      <w:szCs w:val="24"/>
    </w:rPr>
  </w:style>
  <w:style w:type="paragraph" w:customStyle="1" w:styleId="600">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4">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0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9">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3">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1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5">
    <w:name w:val="插入对象"/>
    <w:basedOn w:val="1"/>
    <w:qFormat/>
    <w:uiPriority w:val="0"/>
    <w:pPr>
      <w:keepLines/>
      <w:spacing w:line="354" w:lineRule="auto"/>
      <w:ind w:firstLine="425"/>
      <w:jc w:val="center"/>
    </w:pPr>
    <w:rPr>
      <w:sz w:val="24"/>
    </w:rPr>
  </w:style>
  <w:style w:type="paragraph" w:customStyle="1" w:styleId="61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7">
    <w:name w:val="Birdseed"/>
    <w:basedOn w:val="1"/>
    <w:qFormat/>
    <w:uiPriority w:val="0"/>
    <w:pPr>
      <w:widowControl/>
      <w:jc w:val="left"/>
    </w:pPr>
    <w:rPr>
      <w:rFonts w:ascii="Palatino Linotype" w:hAnsi="Palatino Linotype"/>
      <w:sz w:val="18"/>
    </w:rPr>
  </w:style>
  <w:style w:type="paragraph" w:customStyle="1" w:styleId="61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0">
    <w:name w:val="PPAR1"/>
    <w:basedOn w:val="1"/>
    <w:qFormat/>
    <w:uiPriority w:val="0"/>
    <w:pPr>
      <w:keepNext/>
      <w:widowControl/>
      <w:spacing w:before="120" w:after="120"/>
      <w:jc w:val="center"/>
    </w:pPr>
    <w:rPr>
      <w:rFonts w:ascii="Arial" w:hAnsi="Arial"/>
      <w:b/>
      <w:caps/>
      <w:sz w:val="22"/>
      <w:lang w:eastAsia="en-US"/>
    </w:rPr>
  </w:style>
  <w:style w:type="paragraph" w:customStyle="1" w:styleId="621">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2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24">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62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26">
    <w:name w:val="Char1"/>
    <w:basedOn w:val="1"/>
    <w:qFormat/>
    <w:uiPriority w:val="0"/>
    <w:pPr>
      <w:widowControl/>
      <w:spacing w:after="160" w:line="240" w:lineRule="exact"/>
      <w:jc w:val="left"/>
    </w:pPr>
    <w:rPr>
      <w:rFonts w:ascii="Verdana" w:hAnsi="Verdana"/>
      <w:sz w:val="20"/>
      <w:lang w:eastAsia="en-US"/>
    </w:rPr>
  </w:style>
  <w:style w:type="paragraph" w:customStyle="1" w:styleId="627">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2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2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0">
    <w:name w:val="Char Char Char Char Char Char Char Char Char Char Char Char Char Char Char Char"/>
    <w:basedOn w:val="1"/>
    <w:qFormat/>
    <w:uiPriority w:val="0"/>
  </w:style>
  <w:style w:type="paragraph" w:customStyle="1" w:styleId="63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2">
    <w:name w:val="表格标题"/>
    <w:basedOn w:val="1"/>
    <w:qFormat/>
    <w:uiPriority w:val="0"/>
    <w:pPr>
      <w:spacing w:before="120" w:line="400" w:lineRule="exact"/>
      <w:jc w:val="center"/>
    </w:pPr>
    <w:rPr>
      <w:rFonts w:eastAsia="文鼎CS中宋"/>
      <w:spacing w:val="8"/>
      <w:sz w:val="24"/>
    </w:rPr>
  </w:style>
  <w:style w:type="paragraph" w:customStyle="1" w:styleId="63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34">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3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6">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38">
    <w:name w:val="宏图高科"/>
    <w:basedOn w:val="1"/>
    <w:qFormat/>
    <w:uiPriority w:val="0"/>
    <w:pPr>
      <w:spacing w:line="360" w:lineRule="auto"/>
      <w:ind w:firstLine="480"/>
    </w:pPr>
    <w:rPr>
      <w:rFonts w:eastAsia="楷体_GB2312"/>
      <w:sz w:val="24"/>
    </w:rPr>
  </w:style>
  <w:style w:type="paragraph" w:customStyle="1" w:styleId="639">
    <w:name w:val="喜"/>
    <w:basedOn w:val="5"/>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3">
    <w:name w:val="四号线第四级"/>
    <w:basedOn w:val="1"/>
    <w:qFormat/>
    <w:uiPriority w:val="0"/>
    <w:pPr>
      <w:tabs>
        <w:tab w:val="left" w:pos="600"/>
      </w:tabs>
      <w:ind w:left="600" w:hanging="420"/>
    </w:pPr>
    <w:rPr>
      <w:szCs w:val="24"/>
    </w:rPr>
  </w:style>
  <w:style w:type="paragraph" w:customStyle="1" w:styleId="644">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45">
    <w:name w:val="Char3"/>
    <w:basedOn w:val="20"/>
    <w:qFormat/>
    <w:uiPriority w:val="0"/>
    <w:pPr>
      <w:numPr>
        <w:ilvl w:val="0"/>
        <w:numId w:val="4"/>
      </w:numPr>
      <w:ind w:firstLine="183"/>
    </w:pPr>
    <w:rPr>
      <w:rFonts w:ascii="Tahoma" w:hAnsi="Tahoma"/>
      <w:sz w:val="24"/>
      <w:lang w:val="zh-CN"/>
    </w:rPr>
  </w:style>
  <w:style w:type="paragraph" w:customStyle="1" w:styleId="64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7">
    <w:name w:val="正文段"/>
    <w:basedOn w:val="1"/>
    <w:qFormat/>
    <w:uiPriority w:val="0"/>
    <w:pPr>
      <w:widowControl/>
      <w:ind w:firstLine="200"/>
    </w:pPr>
    <w:rPr>
      <w:sz w:val="24"/>
    </w:rPr>
  </w:style>
  <w:style w:type="paragraph" w:customStyle="1" w:styleId="648">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49">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50">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1">
    <w:name w:val="样式 宋体 五号 行距: 单倍行距"/>
    <w:basedOn w:val="1"/>
    <w:qFormat/>
    <w:uiPriority w:val="0"/>
    <w:pPr>
      <w:jc w:val="left"/>
    </w:pPr>
    <w:rPr>
      <w:rFonts w:ascii="宋体" w:hAnsi="宋体" w:cs="宋体"/>
    </w:rPr>
  </w:style>
  <w:style w:type="paragraph" w:customStyle="1" w:styleId="652">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0">
    <w:name w:val="Char2 Char Char Char"/>
    <w:basedOn w:val="20"/>
    <w:qFormat/>
    <w:uiPriority w:val="0"/>
    <w:rPr>
      <w:rFonts w:ascii="Tahoma" w:hAnsi="Tahoma"/>
      <w:sz w:val="24"/>
      <w:szCs w:val="24"/>
      <w:lang w:val="zh-CN"/>
    </w:rPr>
  </w:style>
  <w:style w:type="paragraph" w:customStyle="1" w:styleId="661">
    <w:name w:val="Char Char Char Char Char Char Char Char"/>
    <w:basedOn w:val="1"/>
    <w:qFormat/>
    <w:uiPriority w:val="0"/>
  </w:style>
  <w:style w:type="paragraph" w:customStyle="1" w:styleId="662">
    <w:name w:val="小点说明"/>
    <w:basedOn w:val="1"/>
    <w:qFormat/>
    <w:uiPriority w:val="0"/>
    <w:pPr>
      <w:numPr>
        <w:ilvl w:val="0"/>
        <w:numId w:val="5"/>
      </w:numPr>
      <w:spacing w:line="360" w:lineRule="auto"/>
    </w:pPr>
    <w:rPr>
      <w:rFonts w:ascii="宋体" w:hAnsi="宋体"/>
      <w:sz w:val="24"/>
    </w:rPr>
  </w:style>
  <w:style w:type="paragraph" w:customStyle="1" w:styleId="663">
    <w:name w:val="Char2 Char Char Char2"/>
    <w:basedOn w:val="1"/>
    <w:semiHidden/>
    <w:qFormat/>
    <w:uiPriority w:val="0"/>
    <w:pPr>
      <w:keepNext/>
      <w:keepLines/>
      <w:spacing w:line="360" w:lineRule="auto"/>
      <w:ind w:firstLine="200"/>
    </w:pPr>
    <w:rPr>
      <w:rFonts w:ascii="Tahoma" w:hAnsi="Tahoma"/>
      <w:sz w:val="24"/>
    </w:rPr>
  </w:style>
  <w:style w:type="paragraph" w:customStyle="1" w:styleId="664">
    <w:name w:val="方案标题1"/>
    <w:basedOn w:val="3"/>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65">
    <w:name w:val="Char1 Char Char Char Char Char Char"/>
    <w:basedOn w:val="1"/>
    <w:next w:val="1"/>
    <w:qFormat/>
    <w:uiPriority w:val="0"/>
    <w:pPr>
      <w:keepNext/>
      <w:keepLines/>
      <w:pageBreakBefore/>
    </w:pPr>
    <w:rPr>
      <w:rFonts w:ascii="Tahoma" w:hAnsi="Tahoma"/>
      <w:sz w:val="24"/>
    </w:rPr>
  </w:style>
  <w:style w:type="paragraph" w:customStyle="1" w:styleId="666">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6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9">
    <w:name w:val="正文文本 21"/>
    <w:basedOn w:val="1"/>
    <w:qFormat/>
    <w:uiPriority w:val="0"/>
    <w:pPr>
      <w:spacing w:line="300" w:lineRule="auto"/>
      <w:jc w:val="center"/>
    </w:pPr>
    <w:rPr>
      <w:rFonts w:ascii="宋体" w:hAnsi="宋体"/>
      <w:sz w:val="24"/>
    </w:rPr>
  </w:style>
  <w:style w:type="paragraph" w:customStyle="1" w:styleId="670">
    <w:name w:val="默认段落字体 Para Char Char Char Char Char Char Char Char Char Char"/>
    <w:basedOn w:val="1"/>
    <w:qFormat/>
    <w:uiPriority w:val="0"/>
    <w:rPr>
      <w:rFonts w:ascii="Tahoma" w:hAnsi="Tahoma"/>
      <w:sz w:val="24"/>
    </w:rPr>
  </w:style>
  <w:style w:type="paragraph" w:customStyle="1" w:styleId="67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2">
    <w:name w:val="2 Char Char Char Char Char Char Char"/>
    <w:basedOn w:val="1"/>
    <w:qFormat/>
    <w:uiPriority w:val="0"/>
    <w:rPr>
      <w:rFonts w:ascii="Tahoma" w:hAnsi="Tahoma"/>
      <w:sz w:val="24"/>
    </w:rPr>
  </w:style>
  <w:style w:type="paragraph" w:customStyle="1" w:styleId="673">
    <w:name w:val="样式 加粗 居中"/>
    <w:basedOn w:val="1"/>
    <w:qFormat/>
    <w:uiPriority w:val="0"/>
    <w:pPr>
      <w:jc w:val="center"/>
    </w:pPr>
    <w:rPr>
      <w:rFonts w:eastAsia="黑体"/>
      <w:b/>
      <w:sz w:val="48"/>
    </w:rPr>
  </w:style>
  <w:style w:type="paragraph" w:customStyle="1" w:styleId="674">
    <w:name w:val="Char Char Char Char Char Char"/>
    <w:basedOn w:val="1"/>
    <w:qFormat/>
    <w:uiPriority w:val="0"/>
    <w:rPr>
      <w:rFonts w:ascii="Tahoma" w:hAnsi="Tahoma"/>
      <w:sz w:val="24"/>
    </w:rPr>
  </w:style>
  <w:style w:type="paragraph" w:customStyle="1" w:styleId="675">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78">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7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3">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5">
    <w:name w:val="Char Char Char Char3"/>
    <w:basedOn w:val="20"/>
    <w:qFormat/>
    <w:uiPriority w:val="0"/>
    <w:pPr>
      <w:spacing w:line="360" w:lineRule="auto"/>
    </w:pPr>
    <w:rPr>
      <w:rFonts w:ascii="Tahoma" w:hAnsi="Tahoma"/>
      <w:sz w:val="24"/>
      <w:szCs w:val="24"/>
      <w:lang w:val="zh-CN"/>
    </w:rPr>
  </w:style>
  <w:style w:type="character" w:customStyle="1" w:styleId="686">
    <w:name w:val="itm1"/>
    <w:qFormat/>
    <w:uiPriority w:val="0"/>
    <w:rPr>
      <w:rFonts w:hint="eastAsia" w:ascii="宋体" w:hAnsi="宋体" w:eastAsia="宋体"/>
      <w:sz w:val="21"/>
      <w:szCs w:val="21"/>
    </w:rPr>
  </w:style>
  <w:style w:type="character" w:customStyle="1" w:styleId="687">
    <w:name w:val="已访问的超链接1"/>
    <w:qFormat/>
    <w:uiPriority w:val="0"/>
    <w:rPr>
      <w:rFonts w:ascii="Tahoma" w:hAnsi="Tahoma"/>
      <w:color w:val="585858"/>
      <w:sz w:val="24"/>
      <w:szCs w:val="20"/>
      <w:u w:val="none"/>
    </w:rPr>
  </w:style>
  <w:style w:type="character" w:customStyle="1" w:styleId="688">
    <w:name w:val="结束语 Char1"/>
    <w:qFormat/>
    <w:uiPriority w:val="0"/>
    <w:rPr>
      <w:sz w:val="21"/>
      <w:lang w:bidi="ar-SA"/>
    </w:rPr>
  </w:style>
  <w:style w:type="character" w:customStyle="1" w:styleId="689">
    <w:name w:val="Char Char26"/>
    <w:qFormat/>
    <w:uiPriority w:val="0"/>
    <w:rPr>
      <w:rFonts w:ascii="黑体" w:eastAsia="黑体"/>
      <w:b/>
      <w:bCs/>
      <w:sz w:val="32"/>
      <w:szCs w:val="32"/>
      <w:lang w:val="en-US" w:eastAsia="zh-CN" w:bidi="ar-SA"/>
    </w:rPr>
  </w:style>
  <w:style w:type="character" w:customStyle="1" w:styleId="690">
    <w:name w:val="Char Char Char Char Char Char Char Char Char Char Char Char Char Char"/>
    <w:qFormat/>
    <w:uiPriority w:val="0"/>
    <w:rPr>
      <w:rFonts w:eastAsia="宋体"/>
      <w:b/>
      <w:bCs/>
      <w:sz w:val="32"/>
      <w:szCs w:val="44"/>
      <w:lang w:val="en-US" w:eastAsia="zh-CN" w:bidi="ar-SA"/>
    </w:rPr>
  </w:style>
  <w:style w:type="character" w:customStyle="1" w:styleId="691">
    <w:name w:val="style3"/>
    <w:qFormat/>
    <w:uiPriority w:val="0"/>
    <w:rPr>
      <w:rFonts w:ascii="Tahoma" w:hAnsi="Tahoma"/>
      <w:szCs w:val="20"/>
    </w:rPr>
  </w:style>
  <w:style w:type="character" w:customStyle="1" w:styleId="692">
    <w:name w:val="textnorm_chn1"/>
    <w:qFormat/>
    <w:uiPriority w:val="0"/>
    <w:rPr>
      <w:rFonts w:hint="default" w:ascii="Arial" w:hAnsi="Arial" w:cs="Arial"/>
      <w:color w:val="21254A"/>
      <w:sz w:val="22"/>
      <w:szCs w:val="22"/>
    </w:rPr>
  </w:style>
  <w:style w:type="character" w:customStyle="1" w:styleId="693">
    <w:name w:val="表头 Char Char"/>
    <w:qFormat/>
    <w:uiPriority w:val="0"/>
    <w:rPr>
      <w:rFonts w:eastAsia="黑体"/>
      <w:spacing w:val="-10"/>
      <w:sz w:val="21"/>
      <w:lang w:val="en-US" w:eastAsia="zh-CN" w:bidi="ar-SA"/>
    </w:rPr>
  </w:style>
  <w:style w:type="character" w:customStyle="1" w:styleId="694">
    <w:name w:val="text_list1"/>
    <w:qFormat/>
    <w:uiPriority w:val="0"/>
    <w:rPr>
      <w:rFonts w:hint="default" w:ascii="Arial" w:hAnsi="Arial" w:cs="Arial"/>
      <w:color w:val="000000"/>
      <w:spacing w:val="272"/>
      <w:sz w:val="16"/>
      <w:szCs w:val="16"/>
    </w:rPr>
  </w:style>
  <w:style w:type="character" w:customStyle="1" w:styleId="695">
    <w:name w:val="孙普文字 Char Char"/>
    <w:qFormat/>
    <w:uiPriority w:val="0"/>
    <w:rPr>
      <w:rFonts w:ascii="宋体" w:hAnsi="Courier New" w:eastAsia="宋体"/>
      <w:sz w:val="21"/>
      <w:szCs w:val="21"/>
      <w:lang w:val="en-US" w:eastAsia="zh-CN" w:bidi="ar-SA"/>
    </w:rPr>
  </w:style>
  <w:style w:type="character" w:customStyle="1" w:styleId="696">
    <w:name w:val="小四 段落 宋体 Char Char Char Char1"/>
    <w:link w:val="697"/>
    <w:qFormat/>
    <w:uiPriority w:val="0"/>
    <w:rPr>
      <w:rFonts w:ascii="Tahoma" w:hAnsi="Tahoma"/>
      <w:sz w:val="24"/>
    </w:rPr>
  </w:style>
  <w:style w:type="paragraph" w:customStyle="1" w:styleId="697">
    <w:name w:val="小四 段落 宋体 Char Char Char"/>
    <w:basedOn w:val="15"/>
    <w:link w:val="696"/>
    <w:qFormat/>
    <w:uiPriority w:val="0"/>
    <w:pPr>
      <w:tabs>
        <w:tab w:val="clear" w:pos="360"/>
      </w:tabs>
      <w:ind w:left="0" w:right="-33" w:firstLine="480"/>
      <w:jc w:val="left"/>
    </w:pPr>
    <w:rPr>
      <w:rFonts w:eastAsia="宋体"/>
      <w:szCs w:val="20"/>
      <w:lang w:val="en-US" w:bidi="mn-Mong-CN"/>
    </w:rPr>
  </w:style>
  <w:style w:type="character" w:customStyle="1" w:styleId="698">
    <w:name w:val="txt1"/>
    <w:qFormat/>
    <w:uiPriority w:val="0"/>
    <w:rPr>
      <w:rFonts w:hint="default" w:ascii="ˎ̥" w:hAnsi="ˎ̥"/>
      <w:sz w:val="18"/>
      <w:szCs w:val="18"/>
    </w:rPr>
  </w:style>
  <w:style w:type="character" w:customStyle="1" w:styleId="699">
    <w:name w:val="样式 三号 下划线"/>
    <w:qFormat/>
    <w:uiPriority w:val="0"/>
    <w:rPr>
      <w:rFonts w:ascii="Tahoma" w:hAnsi="Tahoma"/>
      <w:sz w:val="28"/>
      <w:szCs w:val="20"/>
      <w:u w:val="single"/>
    </w:rPr>
  </w:style>
  <w:style w:type="character" w:customStyle="1" w:styleId="700">
    <w:name w:val="文档结构图 Char Char"/>
    <w:qFormat/>
    <w:uiPriority w:val="0"/>
    <w:rPr>
      <w:rFonts w:ascii="宋体"/>
      <w:sz w:val="18"/>
      <w:szCs w:val="18"/>
    </w:rPr>
  </w:style>
  <w:style w:type="character" w:customStyle="1" w:styleId="701">
    <w:name w:val="公文正文 Char Char"/>
    <w:qFormat/>
    <w:uiPriority w:val="0"/>
    <w:rPr>
      <w:rFonts w:ascii="仿宋_GB2312" w:hAnsi="宋体" w:eastAsia="仿宋_GB2312"/>
      <w:sz w:val="28"/>
      <w:szCs w:val="24"/>
      <w:lang w:val="en-US" w:eastAsia="zh-CN" w:bidi="ar-SA"/>
    </w:rPr>
  </w:style>
  <w:style w:type="character" w:customStyle="1" w:styleId="702">
    <w:name w:val="标书正文格式 Char1"/>
    <w:link w:val="703"/>
    <w:qFormat/>
    <w:uiPriority w:val="0"/>
    <w:rPr>
      <w:rFonts w:eastAsia="楷体_GB2312"/>
      <w:sz w:val="24"/>
      <w:szCs w:val="24"/>
      <w:lang w:bidi="ar-SA"/>
    </w:rPr>
  </w:style>
  <w:style w:type="paragraph" w:customStyle="1" w:styleId="703">
    <w:name w:val="标书正文格式"/>
    <w:link w:val="702"/>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4">
    <w:name w:val="Footer1 Char Char"/>
    <w:qFormat/>
    <w:uiPriority w:val="0"/>
    <w:rPr>
      <w:rFonts w:ascii="Tahoma" w:hAnsi="Tahoma" w:eastAsia="宋体"/>
      <w:sz w:val="18"/>
      <w:szCs w:val="18"/>
      <w:lang w:val="en-US" w:eastAsia="zh-CN" w:bidi="ar-SA"/>
    </w:rPr>
  </w:style>
  <w:style w:type="character" w:customStyle="1" w:styleId="705">
    <w:name w:val="小四文本缩进 Char Char"/>
    <w:qFormat/>
    <w:uiPriority w:val="0"/>
    <w:rPr>
      <w:sz w:val="24"/>
      <w:lang w:bidi="ar-SA"/>
    </w:rPr>
  </w:style>
  <w:style w:type="character" w:customStyle="1" w:styleId="706">
    <w:name w:val="标题 31"/>
    <w:qFormat/>
    <w:uiPriority w:val="0"/>
    <w:rPr>
      <w:rFonts w:hint="eastAsia" w:ascii="黑体" w:hAnsi="ˎ̥" w:eastAsia="黑体"/>
      <w:sz w:val="28"/>
    </w:rPr>
  </w:style>
  <w:style w:type="character" w:customStyle="1" w:styleId="707">
    <w:name w:val="称呼 Char1"/>
    <w:qFormat/>
    <w:uiPriority w:val="0"/>
    <w:rPr>
      <w:sz w:val="21"/>
      <w:lang w:bidi="ar-SA"/>
    </w:rPr>
  </w:style>
  <w:style w:type="character" w:customStyle="1" w:styleId="708">
    <w:name w:val="标题 2 Char Char Char Char Char Char Char Char Char Char"/>
    <w:qFormat/>
    <w:uiPriority w:val="0"/>
    <w:rPr>
      <w:rFonts w:ascii="Arial" w:hAnsi="Arial" w:eastAsia="黑体"/>
      <w:b/>
      <w:bCs/>
      <w:sz w:val="32"/>
      <w:szCs w:val="32"/>
      <w:lang w:val="en-US" w:eastAsia="zh-CN" w:bidi="ar-SA"/>
    </w:rPr>
  </w:style>
  <w:style w:type="character" w:customStyle="1" w:styleId="709">
    <w:name w:val="方案标题2 Char Char"/>
    <w:qFormat/>
    <w:uiPriority w:val="0"/>
    <w:rPr>
      <w:rFonts w:ascii="黑体" w:hAnsi="Arial" w:eastAsia="黑体"/>
      <w:b/>
      <w:spacing w:val="14"/>
      <w:sz w:val="28"/>
      <w:szCs w:val="32"/>
      <w:lang w:val="en-US" w:eastAsia="zh-CN" w:bidi="ar-SA"/>
    </w:rPr>
  </w:style>
  <w:style w:type="character" w:customStyle="1" w:styleId="710">
    <w:name w:val="方案标题3 Char Char"/>
    <w:qFormat/>
    <w:uiPriority w:val="0"/>
    <w:rPr>
      <w:rFonts w:ascii="黑体" w:hAnsi="Arial" w:eastAsia="黑体"/>
      <w:spacing w:val="14"/>
      <w:sz w:val="24"/>
      <w:szCs w:val="30"/>
      <w:lang w:val="en-US" w:eastAsia="zh-CN" w:bidi="ar-SA"/>
    </w:rPr>
  </w:style>
  <w:style w:type="character" w:customStyle="1" w:styleId="711">
    <w:name w:val="l15 Char Char"/>
    <w:link w:val="712"/>
    <w:qFormat/>
    <w:uiPriority w:val="0"/>
    <w:rPr>
      <w:color w:val="000000"/>
      <w:sz w:val="23"/>
      <w:szCs w:val="23"/>
    </w:rPr>
  </w:style>
  <w:style w:type="paragraph" w:customStyle="1" w:styleId="712">
    <w:name w:val="l15"/>
    <w:basedOn w:val="1"/>
    <w:link w:val="711"/>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3">
    <w:name w:val="常规 Char Char"/>
    <w:link w:val="714"/>
    <w:qFormat/>
    <w:uiPriority w:val="0"/>
    <w:rPr>
      <w:rFonts w:ascii="Tahoma" w:hAnsi="Tahoma"/>
      <w:sz w:val="21"/>
      <w:szCs w:val="21"/>
    </w:rPr>
  </w:style>
  <w:style w:type="paragraph" w:customStyle="1" w:styleId="714">
    <w:name w:val="常规"/>
    <w:basedOn w:val="1"/>
    <w:link w:val="713"/>
    <w:qFormat/>
    <w:uiPriority w:val="0"/>
    <w:pPr>
      <w:spacing w:line="360" w:lineRule="auto"/>
      <w:ind w:left="1134"/>
    </w:pPr>
    <w:rPr>
      <w:rFonts w:ascii="Tahoma" w:hAnsi="Tahoma"/>
      <w:szCs w:val="21"/>
      <w:lang w:bidi="mn-Mong-CN"/>
    </w:rPr>
  </w:style>
  <w:style w:type="character" w:customStyle="1" w:styleId="715">
    <w:name w:val="页眉 Char Char"/>
    <w:qFormat/>
    <w:uiPriority w:val="0"/>
    <w:rPr>
      <w:sz w:val="18"/>
      <w:szCs w:val="18"/>
    </w:rPr>
  </w:style>
  <w:style w:type="character" w:customStyle="1" w:styleId="716">
    <w:name w:val="paramname"/>
    <w:qFormat/>
    <w:uiPriority w:val="0"/>
    <w:rPr>
      <w:rFonts w:ascii="Tahoma" w:hAnsi="Tahoma"/>
      <w:szCs w:val="20"/>
    </w:rPr>
  </w:style>
  <w:style w:type="character" w:customStyle="1" w:styleId="717">
    <w:name w:val="p71"/>
    <w:qFormat/>
    <w:uiPriority w:val="0"/>
    <w:rPr>
      <w:rFonts w:ascii="Tahoma" w:hAnsi="Tahoma"/>
      <w:szCs w:val="20"/>
    </w:rPr>
  </w:style>
  <w:style w:type="character" w:customStyle="1" w:styleId="718">
    <w:name w:val="p141"/>
    <w:qFormat/>
    <w:uiPriority w:val="0"/>
    <w:rPr>
      <w:sz w:val="21"/>
      <w:szCs w:val="21"/>
    </w:rPr>
  </w:style>
  <w:style w:type="character" w:customStyle="1" w:styleId="719">
    <w:name w:val="样式 宋体 小四"/>
    <w:qFormat/>
    <w:uiPriority w:val="0"/>
    <w:rPr>
      <w:rFonts w:ascii="宋体" w:hAnsi="宋体"/>
      <w:sz w:val="24"/>
      <w:szCs w:val="20"/>
    </w:rPr>
  </w:style>
  <w:style w:type="character" w:customStyle="1" w:styleId="720">
    <w:name w:val="style31"/>
    <w:qFormat/>
    <w:uiPriority w:val="0"/>
    <w:rPr>
      <w:rFonts w:ascii="Tahoma" w:hAnsi="Tahoma"/>
      <w:sz w:val="23"/>
      <w:szCs w:val="23"/>
    </w:rPr>
  </w:style>
  <w:style w:type="character" w:customStyle="1" w:styleId="721">
    <w:name w:val="css41"/>
    <w:qFormat/>
    <w:uiPriority w:val="0"/>
    <w:rPr>
      <w:rFonts w:hint="default"/>
      <w:spacing w:val="0"/>
      <w:sz w:val="26"/>
      <w:szCs w:val="26"/>
    </w:rPr>
  </w:style>
  <w:style w:type="paragraph" w:customStyle="1" w:styleId="722">
    <w:name w:val="函数注释1"/>
    <w:basedOn w:val="1"/>
    <w:qFormat/>
    <w:uiPriority w:val="0"/>
    <w:pPr>
      <w:spacing w:after="20" w:line="320" w:lineRule="exact"/>
      <w:ind w:left="1678" w:right="210" w:hanging="1049"/>
      <w:jc w:val="left"/>
    </w:pPr>
    <w:rPr>
      <w:sz w:val="24"/>
    </w:rPr>
  </w:style>
  <w:style w:type="paragraph" w:customStyle="1" w:styleId="723">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24">
    <w:name w:val="Char2"/>
    <w:basedOn w:val="20"/>
    <w:qFormat/>
    <w:uiPriority w:val="0"/>
    <w:pPr>
      <w:tabs>
        <w:tab w:val="left" w:pos="2040"/>
      </w:tabs>
      <w:spacing w:line="360" w:lineRule="auto"/>
      <w:ind w:left="2040" w:hanging="360"/>
    </w:pPr>
    <w:rPr>
      <w:rFonts w:ascii="Tahoma" w:hAnsi="Tahoma"/>
      <w:sz w:val="24"/>
      <w:lang w:val="zh-CN"/>
    </w:rPr>
  </w:style>
  <w:style w:type="paragraph" w:customStyle="1" w:styleId="725">
    <w:name w:val="标准式样"/>
    <w:basedOn w:val="55"/>
    <w:qFormat/>
    <w:uiPriority w:val="0"/>
    <w:pPr>
      <w:spacing w:line="288" w:lineRule="auto"/>
      <w:ind w:left="210" w:firstLine="420"/>
      <w:jc w:val="left"/>
    </w:pPr>
    <w:rPr>
      <w:smallCaps/>
      <w:sz w:val="20"/>
      <w:szCs w:val="20"/>
    </w:rPr>
  </w:style>
  <w:style w:type="paragraph" w:customStyle="1" w:styleId="726">
    <w:name w:val="Javis"/>
    <w:basedOn w:val="1"/>
    <w:qFormat/>
    <w:uiPriority w:val="0"/>
    <w:pPr>
      <w:spacing w:line="360" w:lineRule="auto"/>
      <w:ind w:right="210"/>
    </w:pPr>
    <w:rPr>
      <w:rFonts w:cs="宋体"/>
      <w:sz w:val="24"/>
    </w:rPr>
  </w:style>
  <w:style w:type="paragraph" w:customStyle="1" w:styleId="727">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28">
    <w:name w:val="Char Char Char1 Char Char Char"/>
    <w:basedOn w:val="1"/>
    <w:qFormat/>
    <w:uiPriority w:val="0"/>
    <w:pPr>
      <w:spacing w:line="360" w:lineRule="auto"/>
      <w:ind w:firstLine="200"/>
    </w:pPr>
    <w:rPr>
      <w:rFonts w:ascii="Tahoma" w:hAnsi="Tahoma"/>
      <w:sz w:val="24"/>
    </w:rPr>
  </w:style>
  <w:style w:type="paragraph" w:customStyle="1" w:styleId="729">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30">
    <w:name w:val="MM Topic 3"/>
    <w:basedOn w:val="5"/>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1">
    <w:name w:val="Char Char Char Char1 Char Char Char"/>
    <w:basedOn w:val="1"/>
    <w:qFormat/>
    <w:uiPriority w:val="0"/>
    <w:pPr>
      <w:spacing w:line="360" w:lineRule="auto"/>
    </w:pPr>
    <w:rPr>
      <w:sz w:val="24"/>
    </w:rPr>
  </w:style>
  <w:style w:type="paragraph" w:customStyle="1" w:styleId="732">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3">
    <w:name w:val="1-二级标题"/>
    <w:basedOn w:val="1"/>
    <w:qFormat/>
    <w:uiPriority w:val="0"/>
    <w:pPr>
      <w:spacing w:line="360" w:lineRule="auto"/>
      <w:ind w:firstLine="200"/>
      <w:outlineLvl w:val="1"/>
    </w:pPr>
    <w:rPr>
      <w:rFonts w:ascii="宋体" w:hAnsi="宋体"/>
      <w:b/>
      <w:sz w:val="24"/>
      <w:szCs w:val="24"/>
    </w:rPr>
  </w:style>
  <w:style w:type="paragraph" w:customStyle="1" w:styleId="734">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35">
    <w:name w:val="Char Char Char Char Char Char Char Char1"/>
    <w:basedOn w:val="1"/>
    <w:qFormat/>
    <w:uiPriority w:val="0"/>
    <w:pPr>
      <w:spacing w:line="360" w:lineRule="auto"/>
    </w:pPr>
    <w:rPr>
      <w:sz w:val="24"/>
    </w:rPr>
  </w:style>
  <w:style w:type="paragraph" w:customStyle="1" w:styleId="736">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37">
    <w:name w:val="标准文字"/>
    <w:basedOn w:val="1"/>
    <w:qFormat/>
    <w:uiPriority w:val="0"/>
    <w:pPr>
      <w:spacing w:after="20" w:line="360" w:lineRule="auto"/>
      <w:ind w:firstLine="420"/>
    </w:pPr>
    <w:rPr>
      <w:sz w:val="24"/>
      <w:szCs w:val="24"/>
    </w:rPr>
  </w:style>
  <w:style w:type="paragraph" w:customStyle="1" w:styleId="738">
    <w:name w:val="样式 标题4 楷体_GB2312 四号 加粗 两端对齐 段前: 7.8 磅 段后: 7.8 磅 行距: 1.5 倍行距 + 段前..."/>
    <w:basedOn w:val="6"/>
    <w:next w:val="64"/>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39">
    <w:name w:val="名词解释11"/>
    <w:basedOn w:val="740"/>
    <w:qFormat/>
    <w:uiPriority w:val="0"/>
    <w:pPr>
      <w:spacing w:after="0"/>
      <w:ind w:firstLine="0"/>
    </w:pPr>
  </w:style>
  <w:style w:type="paragraph" w:customStyle="1" w:styleId="740">
    <w:name w:val="名词解释"/>
    <w:basedOn w:val="1"/>
    <w:qFormat/>
    <w:uiPriority w:val="0"/>
    <w:pPr>
      <w:spacing w:after="20" w:line="288" w:lineRule="auto"/>
      <w:ind w:left="2325" w:hanging="2325"/>
    </w:pPr>
    <w:rPr>
      <w:sz w:val="24"/>
    </w:rPr>
  </w:style>
  <w:style w:type="paragraph" w:customStyle="1" w:styleId="741">
    <w:name w:val="Char Char1 Char Char Char Char Char Char1"/>
    <w:basedOn w:val="1"/>
    <w:qFormat/>
    <w:uiPriority w:val="0"/>
    <w:pPr>
      <w:spacing w:line="360" w:lineRule="auto"/>
    </w:pPr>
    <w:rPr>
      <w:rFonts w:ascii="Tahoma" w:hAnsi="Tahoma"/>
      <w:sz w:val="24"/>
      <w:szCs w:val="24"/>
    </w:rPr>
  </w:style>
  <w:style w:type="paragraph" w:customStyle="1" w:styleId="742">
    <w:name w:val="_Style 1"/>
    <w:basedOn w:val="1"/>
    <w:qFormat/>
    <w:uiPriority w:val="0"/>
    <w:pPr>
      <w:spacing w:line="360" w:lineRule="auto"/>
      <w:ind w:firstLine="420"/>
    </w:pPr>
    <w:rPr>
      <w:rFonts w:ascii="Calibri" w:hAnsi="Calibri"/>
      <w:sz w:val="24"/>
      <w:szCs w:val="22"/>
    </w:rPr>
  </w:style>
  <w:style w:type="paragraph" w:customStyle="1" w:styleId="743">
    <w:name w:val="表中"/>
    <w:basedOn w:val="1"/>
    <w:qFormat/>
    <w:uiPriority w:val="0"/>
    <w:pPr>
      <w:spacing w:line="360" w:lineRule="atLeast"/>
      <w:jc w:val="center"/>
    </w:pPr>
    <w:rPr>
      <w:sz w:val="24"/>
    </w:rPr>
  </w:style>
  <w:style w:type="paragraph" w:customStyle="1" w:styleId="74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45">
    <w:name w:val="Char Char1 Char Char Char Char1 Char Char Char Char Char Char"/>
    <w:basedOn w:val="1"/>
    <w:qFormat/>
    <w:uiPriority w:val="0"/>
    <w:pPr>
      <w:spacing w:line="360" w:lineRule="auto"/>
    </w:pPr>
    <w:rPr>
      <w:rFonts w:ascii="Tahoma" w:hAnsi="Tahoma"/>
      <w:sz w:val="24"/>
    </w:rPr>
  </w:style>
  <w:style w:type="paragraph" w:customStyle="1" w:styleId="746">
    <w:name w:val="_Style 95"/>
    <w:basedOn w:val="20"/>
    <w:qFormat/>
    <w:uiPriority w:val="0"/>
    <w:pPr>
      <w:spacing w:line="360" w:lineRule="auto"/>
    </w:pPr>
    <w:rPr>
      <w:rFonts w:ascii="Tahoma" w:hAnsi="Tahoma"/>
      <w:sz w:val="24"/>
      <w:lang w:val="zh-CN"/>
    </w:rPr>
  </w:style>
  <w:style w:type="paragraph" w:customStyle="1" w:styleId="747">
    <w:name w:val="表格题注"/>
    <w:next w:val="1"/>
    <w:qFormat/>
    <w:uiPriority w:val="0"/>
    <w:pPr>
      <w:keepLines/>
      <w:jc w:val="center"/>
    </w:pPr>
    <w:rPr>
      <w:rFonts w:hint="default" w:ascii="Arial" w:hAnsi="Arial" w:eastAsia="宋体" w:cs="Times New Roman"/>
      <w:sz w:val="18"/>
      <w:szCs w:val="18"/>
      <w:lang w:val="en-US" w:eastAsia="zh-CN" w:bidi="ar-SA"/>
    </w:rPr>
  </w:style>
  <w:style w:type="paragraph" w:customStyle="1" w:styleId="748">
    <w:name w:val="1."/>
    <w:basedOn w:val="1"/>
    <w:qFormat/>
    <w:uiPriority w:val="0"/>
    <w:pPr>
      <w:spacing w:line="360" w:lineRule="auto"/>
      <w:ind w:firstLine="480"/>
    </w:pPr>
    <w:rPr>
      <w:sz w:val="24"/>
      <w:szCs w:val="24"/>
    </w:rPr>
  </w:style>
  <w:style w:type="paragraph" w:customStyle="1" w:styleId="749">
    <w:name w:val="MM Topic 2"/>
    <w:basedOn w:val="4"/>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0">
    <w:name w:val="_Style 951"/>
    <w:basedOn w:val="20"/>
    <w:qFormat/>
    <w:uiPriority w:val="0"/>
    <w:pPr>
      <w:spacing w:line="360" w:lineRule="auto"/>
    </w:pPr>
    <w:rPr>
      <w:rFonts w:ascii="Tahoma" w:hAnsi="Tahoma"/>
      <w:sz w:val="24"/>
      <w:lang w:val="zh-CN"/>
    </w:rPr>
  </w:style>
  <w:style w:type="paragraph" w:customStyle="1" w:styleId="751">
    <w:name w:val="表内容"/>
    <w:qFormat/>
    <w:uiPriority w:val="0"/>
    <w:rPr>
      <w:rFonts w:hint="default" w:ascii="宋体" w:hAnsi="Times New Roman" w:eastAsia="宋体" w:cs="Times New Roman"/>
      <w:sz w:val="24"/>
      <w:szCs w:val="24"/>
      <w:lang w:val="en-US" w:eastAsia="zh-CN" w:bidi="ar-SA"/>
    </w:rPr>
  </w:style>
  <w:style w:type="paragraph" w:customStyle="1" w:styleId="752">
    <w:name w:val="Char12"/>
    <w:basedOn w:val="1"/>
    <w:qFormat/>
    <w:uiPriority w:val="0"/>
    <w:pPr>
      <w:spacing w:line="360" w:lineRule="auto"/>
    </w:pPr>
    <w:rPr>
      <w:rFonts w:ascii="仿宋_GB2312" w:eastAsia="仿宋_GB2312"/>
      <w:b/>
      <w:sz w:val="32"/>
      <w:szCs w:val="32"/>
    </w:rPr>
  </w:style>
  <w:style w:type="paragraph" w:customStyle="1" w:styleId="753">
    <w:name w:val="图形"/>
    <w:basedOn w:val="1"/>
    <w:qFormat/>
    <w:uiPriority w:val="0"/>
    <w:pPr>
      <w:spacing w:after="20" w:line="288" w:lineRule="auto"/>
      <w:ind w:firstLine="420"/>
      <w:jc w:val="center"/>
    </w:pPr>
    <w:rPr>
      <w:sz w:val="24"/>
      <w:szCs w:val="24"/>
    </w:rPr>
  </w:style>
  <w:style w:type="paragraph" w:customStyle="1" w:styleId="754">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55">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56">
    <w:name w:val="Char Char Char Char Char Char1"/>
    <w:basedOn w:val="1"/>
    <w:qFormat/>
    <w:uiPriority w:val="0"/>
    <w:pPr>
      <w:spacing w:line="360" w:lineRule="auto"/>
    </w:pPr>
    <w:rPr>
      <w:rFonts w:ascii="Tahoma" w:hAnsi="Tahoma"/>
      <w:sz w:val="24"/>
    </w:rPr>
  </w:style>
  <w:style w:type="paragraph" w:customStyle="1" w:styleId="757">
    <w:name w:val="Char11"/>
    <w:basedOn w:val="1"/>
    <w:qFormat/>
    <w:uiPriority w:val="0"/>
    <w:pPr>
      <w:widowControl/>
      <w:spacing w:after="160" w:line="240" w:lineRule="exact"/>
      <w:jc w:val="left"/>
    </w:pPr>
    <w:rPr>
      <w:rFonts w:ascii="Verdana" w:hAnsi="Verdana"/>
      <w:sz w:val="20"/>
      <w:lang w:eastAsia="en-US"/>
    </w:rPr>
  </w:style>
  <w:style w:type="paragraph" w:customStyle="1" w:styleId="758">
    <w:name w:val="回信地址"/>
    <w:basedOn w:val="1"/>
    <w:qFormat/>
    <w:uiPriority w:val="0"/>
    <w:pPr>
      <w:keepLines/>
      <w:widowControl/>
      <w:spacing w:after="20" w:line="200" w:lineRule="atLeast"/>
      <w:ind w:right="-120" w:firstLine="420"/>
      <w:jc w:val="left"/>
    </w:pPr>
    <w:rPr>
      <w:sz w:val="16"/>
    </w:rPr>
  </w:style>
  <w:style w:type="paragraph" w:customStyle="1" w:styleId="759">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0">
    <w:name w:val="标书表格字体格式"/>
    <w:next w:val="703"/>
    <w:qFormat/>
    <w:uiPriority w:val="0"/>
    <w:rPr>
      <w:rFonts w:hint="default" w:ascii="Times New Roman" w:hAnsi="Times New Roman" w:eastAsia="宋体" w:cs="Times New Roman"/>
      <w:sz w:val="21"/>
      <w:szCs w:val="24"/>
      <w:lang w:val="en-US" w:eastAsia="zh-CN" w:bidi="ar-SA"/>
    </w:rPr>
  </w:style>
  <w:style w:type="paragraph" w:customStyle="1" w:styleId="761">
    <w:name w:val="样式 纯文本 + 楷体_GB2312 小四 行距: 固定值 20 磅1"/>
    <w:basedOn w:val="33"/>
    <w:qFormat/>
    <w:uiPriority w:val="0"/>
    <w:pPr>
      <w:spacing w:line="400" w:lineRule="exact"/>
      <w:ind w:firstLine="200"/>
    </w:pPr>
    <w:rPr>
      <w:rFonts w:ascii="楷体_GB2312" w:eastAsia="楷体_GB2312"/>
      <w:sz w:val="24"/>
    </w:rPr>
  </w:style>
  <w:style w:type="paragraph" w:customStyle="1" w:styleId="762">
    <w:name w:val="Char2 Char Char Char1"/>
    <w:basedOn w:val="20"/>
    <w:qFormat/>
    <w:uiPriority w:val="0"/>
    <w:pPr>
      <w:spacing w:line="360" w:lineRule="auto"/>
    </w:pPr>
    <w:rPr>
      <w:rFonts w:ascii="Tahoma" w:hAnsi="Tahoma"/>
      <w:sz w:val="24"/>
      <w:szCs w:val="24"/>
      <w:lang w:val="zh-CN"/>
    </w:rPr>
  </w:style>
  <w:style w:type="paragraph" w:customStyle="1" w:styleId="763">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764">
    <w:name w:val="图样式"/>
    <w:basedOn w:val="1"/>
    <w:qFormat/>
    <w:uiPriority w:val="0"/>
    <w:pPr>
      <w:widowControl/>
      <w:spacing w:before="80" w:after="80" w:line="360" w:lineRule="auto"/>
      <w:jc w:val="center"/>
    </w:pPr>
    <w:rPr>
      <w:sz w:val="20"/>
    </w:rPr>
  </w:style>
  <w:style w:type="paragraph" w:customStyle="1" w:styleId="765">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766">
    <w:name w:val="题注4"/>
    <w:basedOn w:val="1"/>
    <w:next w:val="17"/>
    <w:qFormat/>
    <w:uiPriority w:val="0"/>
    <w:pPr>
      <w:spacing w:line="360" w:lineRule="auto"/>
      <w:jc w:val="center"/>
    </w:pPr>
    <w:rPr>
      <w:b/>
      <w:color w:val="000000"/>
      <w:sz w:val="24"/>
      <w:szCs w:val="21"/>
      <w:lang w:val="en-GB"/>
    </w:rPr>
  </w:style>
  <w:style w:type="paragraph" w:customStyle="1" w:styleId="767">
    <w:name w:val="样式2"/>
    <w:basedOn w:val="3"/>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68">
    <w:name w:val="MM Topic 1"/>
    <w:basedOn w:val="3"/>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69">
    <w:name w:val="标题0"/>
    <w:basedOn w:val="62"/>
    <w:next w:val="62"/>
    <w:qFormat/>
    <w:uiPriority w:val="0"/>
    <w:pPr>
      <w:spacing w:line="288" w:lineRule="auto"/>
      <w:ind w:firstLine="420"/>
    </w:pPr>
    <w:rPr>
      <w:rFonts w:ascii="Arial" w:hAnsi="Arial"/>
      <w:sz w:val="52"/>
      <w:lang w:val="en-US"/>
    </w:rPr>
  </w:style>
  <w:style w:type="paragraph" w:customStyle="1" w:styleId="770">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71">
    <w:name w:val="样式 段前: 7.8 磅"/>
    <w:basedOn w:val="1"/>
    <w:qFormat/>
    <w:uiPriority w:val="0"/>
    <w:pPr>
      <w:tabs>
        <w:tab w:val="left" w:pos="1559"/>
      </w:tabs>
      <w:spacing w:before="156" w:line="360" w:lineRule="auto"/>
      <w:ind w:left="1559" w:firstLine="200"/>
    </w:pPr>
    <w:rPr>
      <w:sz w:val="24"/>
    </w:rPr>
  </w:style>
  <w:style w:type="paragraph" w:customStyle="1" w:styleId="772">
    <w:name w:val="函数注释2"/>
    <w:basedOn w:val="1"/>
    <w:qFormat/>
    <w:uiPriority w:val="0"/>
    <w:pPr>
      <w:spacing w:after="20" w:line="288" w:lineRule="auto"/>
      <w:ind w:left="1680" w:firstLine="420"/>
    </w:pPr>
    <w:rPr>
      <w:sz w:val="24"/>
      <w:szCs w:val="24"/>
    </w:rPr>
  </w:style>
  <w:style w:type="paragraph" w:customStyle="1" w:styleId="773">
    <w:name w:val="00"/>
    <w:basedOn w:val="1"/>
    <w:qFormat/>
    <w:uiPriority w:val="0"/>
    <w:pPr>
      <w:spacing w:line="360" w:lineRule="auto"/>
      <w:jc w:val="left"/>
    </w:pPr>
    <w:rPr>
      <w:rFonts w:ascii="黑体" w:eastAsia="黑体"/>
      <w:b/>
      <w:bCs/>
      <w:sz w:val="20"/>
    </w:rPr>
  </w:style>
  <w:style w:type="paragraph" w:customStyle="1" w:styleId="774">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75">
    <w:name w:val="Char Char Char Char2"/>
    <w:basedOn w:val="20"/>
    <w:qFormat/>
    <w:uiPriority w:val="0"/>
    <w:rPr>
      <w:rFonts w:ascii="Tahoma" w:hAnsi="Tahoma"/>
      <w:sz w:val="24"/>
      <w:lang w:val="zh-CN"/>
    </w:rPr>
  </w:style>
  <w:style w:type="paragraph" w:customStyle="1" w:styleId="776">
    <w:name w:val="列表_名词"/>
    <w:basedOn w:val="739"/>
    <w:qFormat/>
    <w:uiPriority w:val="0"/>
    <w:pPr>
      <w:tabs>
        <w:tab w:val="left" w:pos="2745"/>
      </w:tabs>
      <w:ind w:left="2745" w:hanging="420"/>
    </w:pPr>
  </w:style>
  <w:style w:type="paragraph" w:customStyle="1" w:styleId="777">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78">
    <w:name w:val="程序代码"/>
    <w:basedOn w:val="1"/>
    <w:qFormat/>
    <w:uiPriority w:val="0"/>
    <w:pPr>
      <w:spacing w:after="20" w:line="288" w:lineRule="auto"/>
      <w:ind w:left="839" w:firstLine="420"/>
    </w:pPr>
    <w:rPr>
      <w:rFonts w:eastAsia="仿宋_GB2312"/>
      <w:sz w:val="24"/>
      <w:szCs w:val="24"/>
    </w:rPr>
  </w:style>
  <w:style w:type="paragraph" w:customStyle="1" w:styleId="779">
    <w:name w:val="Char Char Char1 Char Char Char1"/>
    <w:basedOn w:val="1"/>
    <w:qFormat/>
    <w:uiPriority w:val="0"/>
    <w:pPr>
      <w:spacing w:line="360" w:lineRule="auto"/>
      <w:ind w:firstLine="200"/>
    </w:pPr>
    <w:rPr>
      <w:rFonts w:ascii="Tahoma" w:hAnsi="Tahoma"/>
      <w:sz w:val="24"/>
    </w:rPr>
  </w:style>
  <w:style w:type="paragraph" w:customStyle="1" w:styleId="780">
    <w:name w:val="重点"/>
    <w:basedOn w:val="1"/>
    <w:qFormat/>
    <w:uiPriority w:val="0"/>
    <w:pPr>
      <w:shd w:val="pct10" w:color="auto" w:fill="auto"/>
      <w:spacing w:after="20" w:line="288" w:lineRule="auto"/>
      <w:ind w:firstLine="420"/>
    </w:pPr>
    <w:rPr>
      <w:rFonts w:eastAsia="黑体"/>
      <w:b/>
      <w:sz w:val="24"/>
      <w:szCs w:val="24"/>
    </w:rPr>
  </w:style>
  <w:style w:type="paragraph" w:customStyle="1" w:styleId="781">
    <w:name w:val="简介正文"/>
    <w:basedOn w:val="1"/>
    <w:qFormat/>
    <w:uiPriority w:val="0"/>
    <w:pPr>
      <w:spacing w:after="20" w:line="520" w:lineRule="exact"/>
      <w:ind w:left="1701" w:hanging="1701"/>
    </w:pPr>
    <w:rPr>
      <w:sz w:val="24"/>
    </w:rPr>
  </w:style>
  <w:style w:type="paragraph" w:customStyle="1" w:styleId="782">
    <w:name w:val="正文(缩进)"/>
    <w:basedOn w:val="1"/>
    <w:qFormat/>
    <w:uiPriority w:val="0"/>
    <w:pPr>
      <w:widowControl/>
      <w:spacing w:line="360" w:lineRule="auto"/>
      <w:ind w:firstLine="200"/>
    </w:pPr>
    <w:rPr>
      <w:rFonts w:eastAsia="仿宋_GB2312"/>
      <w:sz w:val="24"/>
    </w:rPr>
  </w:style>
  <w:style w:type="paragraph" w:customStyle="1" w:styleId="783">
    <w:name w:val="列表2"/>
    <w:basedOn w:val="1"/>
    <w:qFormat/>
    <w:uiPriority w:val="0"/>
    <w:pPr>
      <w:tabs>
        <w:tab w:val="left" w:pos="1470"/>
      </w:tabs>
      <w:spacing w:after="20" w:line="288" w:lineRule="auto"/>
      <w:ind w:left="1469" w:hanging="420"/>
    </w:pPr>
    <w:rPr>
      <w:sz w:val="24"/>
      <w:szCs w:val="24"/>
    </w:rPr>
  </w:style>
  <w:style w:type="paragraph" w:customStyle="1" w:styleId="784">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85">
    <w:name w:val="Char1 Char Char Char Char Char Char1"/>
    <w:basedOn w:val="1"/>
    <w:qFormat/>
    <w:uiPriority w:val="0"/>
    <w:pPr>
      <w:spacing w:line="360" w:lineRule="auto"/>
    </w:pPr>
    <w:rPr>
      <w:rFonts w:ascii="Tahoma" w:hAnsi="Tahoma"/>
      <w:sz w:val="24"/>
    </w:rPr>
  </w:style>
  <w:style w:type="paragraph" w:customStyle="1" w:styleId="786">
    <w:name w:val="列出段落11"/>
    <w:basedOn w:val="1"/>
    <w:qFormat/>
    <w:uiPriority w:val="34"/>
    <w:pPr>
      <w:ind w:firstLine="420"/>
    </w:pPr>
  </w:style>
  <w:style w:type="paragraph" w:customStyle="1" w:styleId="787">
    <w:name w:val="正文文本缩进 31"/>
    <w:basedOn w:val="1"/>
    <w:qFormat/>
    <w:uiPriority w:val="0"/>
    <w:pPr>
      <w:spacing w:line="360" w:lineRule="auto"/>
      <w:ind w:firstLine="480"/>
    </w:pPr>
    <w:rPr>
      <w:rFonts w:ascii="宋体"/>
      <w:b/>
      <w:lang w:val="zh-CN"/>
    </w:rPr>
  </w:style>
  <w:style w:type="character" w:customStyle="1" w:styleId="788">
    <w:name w:val="标题 4 Char1"/>
    <w:qFormat/>
    <w:uiPriority w:val="0"/>
    <w:rPr>
      <w:rFonts w:ascii="Times New Roman" w:hAnsi="Times New Roman" w:eastAsia="宋体"/>
      <w:sz w:val="20"/>
    </w:rPr>
  </w:style>
  <w:style w:type="paragraph" w:customStyle="1" w:styleId="789">
    <w:name w:val="Body Text 24"/>
    <w:basedOn w:val="1"/>
    <w:qFormat/>
    <w:uiPriority w:val="0"/>
    <w:pPr>
      <w:spacing w:before="60" w:line="360" w:lineRule="exact"/>
    </w:pPr>
    <w:rPr>
      <w:rFonts w:eastAsia="楷体_GB2312"/>
      <w:sz w:val="24"/>
    </w:rPr>
  </w:style>
  <w:style w:type="paragraph" w:customStyle="1" w:styleId="790">
    <w:name w:val="正文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1">
    <w:name w:val="正文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2">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3">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4">
    <w:name w:val="Char Char Char Char11"/>
    <w:basedOn w:val="1"/>
    <w:qFormat/>
    <w:uiPriority w:val="0"/>
    <w:rPr>
      <w:szCs w:val="24"/>
    </w:rPr>
  </w:style>
  <w:style w:type="character" w:customStyle="1" w:styleId="795">
    <w:name w:val="Char Char231"/>
    <w:qFormat/>
    <w:uiPriority w:val="0"/>
    <w:rPr>
      <w:rFonts w:ascii="幼圆" w:hAnsi="华文细黑" w:eastAsia="幼圆" w:cs="Tahoma"/>
      <w:b/>
      <w:bCs/>
      <w:sz w:val="30"/>
      <w:szCs w:val="24"/>
    </w:rPr>
  </w:style>
  <w:style w:type="character" w:customStyle="1" w:styleId="796">
    <w:name w:val="Char Char191"/>
    <w:qFormat/>
    <w:uiPriority w:val="0"/>
    <w:rPr>
      <w:rFonts w:ascii="仿宋_GB2312" w:hAnsi="仿宋_GB2312"/>
      <w:b/>
      <w:bCs/>
      <w:sz w:val="28"/>
      <w:szCs w:val="28"/>
    </w:rPr>
  </w:style>
  <w:style w:type="character" w:customStyle="1" w:styleId="797">
    <w:name w:val="Char Char211"/>
    <w:qFormat/>
    <w:uiPriority w:val="0"/>
    <w:rPr>
      <w:rFonts w:ascii="华文细黑" w:hAnsi="华文细黑" w:eastAsia="幼圆" w:cs="Tahoma"/>
      <w:b/>
      <w:sz w:val="30"/>
      <w:szCs w:val="30"/>
    </w:rPr>
  </w:style>
  <w:style w:type="character" w:customStyle="1" w:styleId="798">
    <w:name w:val="Char Char201"/>
    <w:qFormat/>
    <w:uiPriority w:val="0"/>
    <w:rPr>
      <w:rFonts w:ascii="Tahoma" w:hAnsi="Tahoma" w:eastAsia="幼圆"/>
      <w:b/>
      <w:bCs/>
      <w:sz w:val="28"/>
      <w:szCs w:val="28"/>
    </w:rPr>
  </w:style>
  <w:style w:type="character" w:customStyle="1" w:styleId="799">
    <w:name w:val="Char Char221"/>
    <w:qFormat/>
    <w:uiPriority w:val="0"/>
    <w:rPr>
      <w:rFonts w:ascii="幼圆" w:hAnsi="华文细黑" w:eastAsia="幼圆" w:cs="Tahoma"/>
      <w:b/>
      <w:bCs/>
      <w:color w:val="FF0000"/>
      <w:sz w:val="30"/>
      <w:szCs w:val="30"/>
    </w:rPr>
  </w:style>
  <w:style w:type="character" w:customStyle="1" w:styleId="800">
    <w:name w:val="Char Char161"/>
    <w:qFormat/>
    <w:uiPriority w:val="0"/>
    <w:rPr>
      <w:rFonts w:ascii="Tahoma" w:hAnsi="Tahoma" w:eastAsia="幼圆"/>
      <w:sz w:val="24"/>
      <w:szCs w:val="24"/>
    </w:rPr>
  </w:style>
  <w:style w:type="character" w:customStyle="1" w:styleId="801">
    <w:name w:val="副标题 Char2"/>
    <w:qFormat/>
    <w:uiPriority w:val="0"/>
    <w:rPr>
      <w:rFonts w:ascii="Cambria" w:hAnsi="Cambria" w:cs="Times New Roman"/>
      <w:b/>
      <w:bCs/>
      <w:sz w:val="32"/>
      <w:szCs w:val="32"/>
    </w:rPr>
  </w:style>
  <w:style w:type="character" w:customStyle="1" w:styleId="802">
    <w:name w:val="明显引用 Char2"/>
    <w:qFormat/>
    <w:uiPriority w:val="99"/>
    <w:rPr>
      <w:b/>
      <w:bCs/>
      <w:i/>
      <w:iCs/>
      <w:color w:val="4F81BD"/>
      <w:sz w:val="21"/>
    </w:rPr>
  </w:style>
  <w:style w:type="character" w:customStyle="1" w:styleId="803">
    <w:name w:val="引用 Char2"/>
    <w:qFormat/>
    <w:uiPriority w:val="99"/>
    <w:rPr>
      <w:i/>
      <w:iCs/>
      <w:color w:val="000000"/>
      <w:sz w:val="21"/>
    </w:rPr>
  </w:style>
  <w:style w:type="paragraph" w:customStyle="1" w:styleId="804">
    <w:name w:val="列出段落2"/>
    <w:basedOn w:val="1"/>
    <w:qFormat/>
    <w:uiPriority w:val="0"/>
    <w:pPr>
      <w:jc w:val="left"/>
    </w:pPr>
    <w:rPr>
      <w:rFonts w:ascii="Calibri" w:hAnsi="Calibri"/>
      <w:sz w:val="22"/>
      <w:szCs w:val="22"/>
      <w:lang w:eastAsia="en-US"/>
    </w:rPr>
  </w:style>
  <w:style w:type="paragraph" w:customStyle="1" w:styleId="805">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06">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807">
    <w:name w:val="fontstyle01"/>
    <w:qFormat/>
    <w:uiPriority w:val="0"/>
    <w:rPr>
      <w:rFonts w:hint="eastAsia" w:ascii="宋体" w:hAnsi="宋体" w:eastAsia="宋体"/>
      <w:color w:val="000000"/>
      <w:sz w:val="24"/>
      <w:szCs w:val="24"/>
    </w:rPr>
  </w:style>
  <w:style w:type="character" w:customStyle="1" w:styleId="808">
    <w:name w:val="正文文本缩进 2 Char"/>
    <w:qFormat/>
    <w:uiPriority w:val="0"/>
    <w:rPr>
      <w:sz w:val="24"/>
    </w:rPr>
  </w:style>
  <w:style w:type="table" w:customStyle="1" w:styleId="809">
    <w:name w:val="网格型4"/>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0">
    <w:name w:val="页眉 Char"/>
    <w:qFormat/>
    <w:uiPriority w:val="0"/>
    <w:rPr>
      <w:sz w:val="18"/>
      <w:szCs w:val="18"/>
    </w:rPr>
  </w:style>
  <w:style w:type="character" w:customStyle="1" w:styleId="811">
    <w:name w:val="页脚 Char"/>
    <w:qFormat/>
    <w:uiPriority w:val="0"/>
    <w:rPr>
      <w:sz w:val="18"/>
      <w:szCs w:val="18"/>
    </w:rPr>
  </w:style>
  <w:style w:type="character" w:customStyle="1" w:styleId="812">
    <w:name w:val="bookmark-item"/>
    <w:basedOn w:val="68"/>
    <w:qFormat/>
    <w:uiPriority w:val="0"/>
  </w:style>
  <w:style w:type="character" w:customStyle="1" w:styleId="813">
    <w:name w:val="纯文本 Char"/>
    <w:qFormat/>
    <w:uiPriority w:val="0"/>
    <w:rPr>
      <w:rFonts w:ascii="宋体" w:hAnsi="Courier New" w:eastAsia="宋体"/>
      <w:sz w:val="21"/>
      <w:lang w:val="en-US" w:eastAsia="zh-CN" w:bidi="ar-SA"/>
    </w:rPr>
  </w:style>
  <w:style w:type="character" w:customStyle="1" w:styleId="814">
    <w:name w:val="标题 Char"/>
    <w:qFormat/>
    <w:uiPriority w:val="0"/>
    <w:rPr>
      <w:rFonts w:ascii="Cambria" w:hAnsi="Cambria" w:cs="Times New Roman"/>
      <w:b/>
      <w:bCs/>
      <w:sz w:val="32"/>
      <w:szCs w:val="32"/>
    </w:rPr>
  </w:style>
  <w:style w:type="character" w:customStyle="1" w:styleId="815">
    <w:name w:val="正文文本缩进 2 Char1"/>
    <w:qFormat/>
    <w:uiPriority w:val="99"/>
    <w:rPr>
      <w:rFonts w:ascii="宋体"/>
      <w:b/>
      <w:bCs/>
      <w:sz w:val="24"/>
    </w:rPr>
  </w:style>
  <w:style w:type="character" w:customStyle="1" w:styleId="816">
    <w:name w:val="标题 2 Char"/>
    <w:qFormat/>
    <w:uiPriority w:val="0"/>
    <w:rPr>
      <w:rFonts w:ascii="宋体" w:hAnsi="宋体" w:eastAsia="楷体_GB2312"/>
      <w:b/>
      <w:sz w:val="26"/>
    </w:rPr>
  </w:style>
  <w:style w:type="character" w:customStyle="1" w:styleId="817">
    <w:name w:val="标题 1 Char"/>
    <w:qFormat/>
    <w:uiPriority w:val="0"/>
    <w:rPr>
      <w:rFonts w:eastAsia="楷体_GB2312"/>
      <w:b/>
      <w:sz w:val="44"/>
    </w:rPr>
  </w:style>
  <w:style w:type="character" w:customStyle="1" w:styleId="818">
    <w:name w:val="批注文字 Char1"/>
    <w:semiHidden/>
    <w:qFormat/>
    <w:uiPriority w:val="99"/>
    <w:rPr>
      <w:rFonts w:eastAsia="楷体_GB2312"/>
      <w:sz w:val="26"/>
    </w:rPr>
  </w:style>
  <w:style w:type="character" w:customStyle="1" w:styleId="819">
    <w:name w:val="ca-221"/>
    <w:qFormat/>
    <w:uiPriority w:val="0"/>
    <w:rPr>
      <w:rFonts w:hint="eastAsia" w:ascii="宋体" w:hAnsi="宋体" w:eastAsia="宋体"/>
      <w:color w:val="FF0000"/>
      <w:sz w:val="24"/>
      <w:szCs w:val="24"/>
    </w:rPr>
  </w:style>
  <w:style w:type="character" w:customStyle="1" w:styleId="820">
    <w:name w:val="正文缩进 Char2"/>
    <w:qFormat/>
    <w:uiPriority w:val="0"/>
    <w:rPr>
      <w:rFonts w:eastAsia="楷体_GB2312"/>
      <w:sz w:val="24"/>
      <w:lang w:val="en-US" w:eastAsia="zh-CN" w:bidi="ar-SA"/>
    </w:rPr>
  </w:style>
  <w:style w:type="character" w:customStyle="1" w:styleId="821">
    <w:name w:val="正文首行缩进 Char Char"/>
    <w:link w:val="822"/>
    <w:qFormat/>
    <w:uiPriority w:val="0"/>
    <w:rPr>
      <w:szCs w:val="24"/>
      <w:lang w:bidi="ar-SA"/>
    </w:rPr>
  </w:style>
  <w:style w:type="paragraph" w:customStyle="1" w:styleId="822">
    <w:name w:val="正文首行缩进1"/>
    <w:basedOn w:val="26"/>
    <w:link w:val="821"/>
    <w:qFormat/>
    <w:uiPriority w:val="0"/>
    <w:pPr>
      <w:spacing w:after="120"/>
      <w:ind w:firstLine="420"/>
    </w:pPr>
    <w:rPr>
      <w:rFonts w:ascii="Times New Roman" w:eastAsia="宋体"/>
      <w:bCs w:val="0"/>
      <w:sz w:val="20"/>
      <w:szCs w:val="24"/>
      <w:lang w:val="en-US"/>
    </w:rPr>
  </w:style>
  <w:style w:type="character" w:customStyle="1" w:styleId="823">
    <w:name w:val="纯文本 Char2"/>
    <w:qFormat/>
    <w:uiPriority w:val="0"/>
    <w:rPr>
      <w:rFonts w:ascii="宋体" w:hAnsi="Courier New" w:eastAsia="楷体_GB2312"/>
      <w:sz w:val="26"/>
      <w:lang w:val="en-US" w:eastAsia="zh-CN" w:bidi="ar-SA"/>
    </w:rPr>
  </w:style>
  <w:style w:type="character" w:customStyle="1" w:styleId="824">
    <w:name w:val="正文文本 Char"/>
    <w:qFormat/>
    <w:uiPriority w:val="0"/>
    <w:rPr>
      <w:rFonts w:ascii="楷体_GB2312" w:eastAsia="楷体_GB2312"/>
      <w:sz w:val="28"/>
      <w:lang w:val="en-US" w:eastAsia="zh-CN" w:bidi="ar-SA"/>
    </w:rPr>
  </w:style>
  <w:style w:type="character" w:customStyle="1" w:styleId="825">
    <w:name w:val="HTML 预设格式 Char"/>
    <w:qFormat/>
    <w:uiPriority w:val="0"/>
    <w:rPr>
      <w:rFonts w:ascii="黑体" w:hAnsi="Courier New" w:eastAsia="黑体" w:cs="楷体_GB2312"/>
    </w:rPr>
  </w:style>
  <w:style w:type="character" w:customStyle="1" w:styleId="826">
    <w:name w:val="Andy_2级 Char"/>
    <w:link w:val="827"/>
    <w:qFormat/>
    <w:uiPriority w:val="0"/>
    <w:rPr>
      <w:rFonts w:ascii="Calibri" w:hAnsi="Calibri"/>
      <w:sz w:val="24"/>
    </w:rPr>
  </w:style>
  <w:style w:type="paragraph" w:customStyle="1" w:styleId="827">
    <w:name w:val="Andy_2级"/>
    <w:basedOn w:val="828"/>
    <w:link w:val="826"/>
    <w:qFormat/>
    <w:uiPriority w:val="0"/>
    <w:pPr>
      <w:ind w:firstLine="510"/>
    </w:pPr>
    <w:rPr>
      <w:szCs w:val="20"/>
      <w:lang w:bidi="mn-Mong-CN"/>
    </w:rPr>
  </w:style>
  <w:style w:type="paragraph" w:customStyle="1" w:styleId="828">
    <w:name w:val="Andy_二级"/>
    <w:basedOn w:val="1"/>
    <w:qFormat/>
    <w:uiPriority w:val="0"/>
    <w:pPr>
      <w:spacing w:line="360" w:lineRule="auto"/>
    </w:pPr>
    <w:rPr>
      <w:rFonts w:ascii="Calibri" w:hAnsi="Calibri"/>
      <w:sz w:val="24"/>
      <w:szCs w:val="22"/>
    </w:rPr>
  </w:style>
  <w:style w:type="character" w:customStyle="1" w:styleId="829">
    <w:name w:val="Plain Text Char"/>
    <w:link w:val="830"/>
    <w:qFormat/>
    <w:uiPriority w:val="0"/>
    <w:rPr>
      <w:rFonts w:ascii="宋体" w:hAnsi="Courier New" w:eastAsia="楷体_GB2312"/>
      <w:sz w:val="26"/>
    </w:rPr>
  </w:style>
  <w:style w:type="paragraph" w:customStyle="1" w:styleId="830">
    <w:name w:val="纯文本5"/>
    <w:basedOn w:val="1"/>
    <w:link w:val="829"/>
    <w:qFormat/>
    <w:uiPriority w:val="0"/>
    <w:rPr>
      <w:rFonts w:ascii="宋体" w:hAnsi="Courier New" w:eastAsia="楷体_GB2312"/>
      <w:sz w:val="26"/>
      <w:lang w:bidi="mn-Mong-CN"/>
    </w:rPr>
  </w:style>
  <w:style w:type="character" w:customStyle="1" w:styleId="831">
    <w:name w:val="Andy_3级 Char"/>
    <w:link w:val="832"/>
    <w:qFormat/>
    <w:uiPriority w:val="0"/>
    <w:rPr>
      <w:rFonts w:ascii="Calibri" w:hAnsi="Calibri"/>
      <w:sz w:val="24"/>
    </w:rPr>
  </w:style>
  <w:style w:type="paragraph" w:customStyle="1" w:styleId="832">
    <w:name w:val="Andy_3级"/>
    <w:basedOn w:val="1"/>
    <w:link w:val="831"/>
    <w:qFormat/>
    <w:uiPriority w:val="0"/>
    <w:pPr>
      <w:spacing w:line="360" w:lineRule="auto"/>
      <w:ind w:firstLine="510"/>
    </w:pPr>
    <w:rPr>
      <w:rFonts w:ascii="Calibri" w:hAnsi="Calibri"/>
      <w:sz w:val="24"/>
      <w:lang w:bidi="mn-Mong-CN"/>
    </w:rPr>
  </w:style>
  <w:style w:type="character" w:customStyle="1" w:styleId="833">
    <w:name w:val="Andy_正文 Char"/>
    <w:link w:val="834"/>
    <w:qFormat/>
    <w:uiPriority w:val="0"/>
    <w:rPr>
      <w:rFonts w:ascii="Calibri" w:hAnsi="Calibri"/>
      <w:sz w:val="24"/>
      <w:szCs w:val="24"/>
    </w:rPr>
  </w:style>
  <w:style w:type="paragraph" w:customStyle="1" w:styleId="834">
    <w:name w:val="Andy_正文"/>
    <w:basedOn w:val="1"/>
    <w:link w:val="833"/>
    <w:qFormat/>
    <w:uiPriority w:val="0"/>
    <w:pPr>
      <w:spacing w:line="360" w:lineRule="auto"/>
      <w:ind w:firstLine="480"/>
    </w:pPr>
    <w:rPr>
      <w:rFonts w:ascii="Calibri" w:hAnsi="Calibri"/>
      <w:sz w:val="24"/>
      <w:szCs w:val="24"/>
      <w:lang w:bidi="mn-Mong-CN"/>
    </w:rPr>
  </w:style>
  <w:style w:type="character" w:customStyle="1" w:styleId="835">
    <w:name w:val="中等深浅网格 1 - 着色 2 字符"/>
    <w:link w:val="836"/>
    <w:qFormat/>
    <w:uiPriority w:val="34"/>
    <w:rPr>
      <w:sz w:val="21"/>
      <w:szCs w:val="24"/>
    </w:rPr>
  </w:style>
  <w:style w:type="paragraph" w:customStyle="1" w:styleId="836">
    <w:name w:val="中等深浅网格 1 - 着色 21"/>
    <w:basedOn w:val="1"/>
    <w:link w:val="835"/>
    <w:qFormat/>
    <w:uiPriority w:val="34"/>
    <w:pPr>
      <w:spacing w:line="360" w:lineRule="auto"/>
      <w:ind w:firstLine="420"/>
      <w:jc w:val="left"/>
    </w:pPr>
    <w:rPr>
      <w:szCs w:val="24"/>
      <w:lang w:bidi="mn-Mong-CN"/>
    </w:rPr>
  </w:style>
  <w:style w:type="character" w:customStyle="1" w:styleId="837">
    <w:name w:val="_正文段落 Char"/>
    <w:link w:val="838"/>
    <w:qFormat/>
    <w:uiPriority w:val="0"/>
    <w:rPr>
      <w:sz w:val="24"/>
      <w:szCs w:val="24"/>
    </w:rPr>
  </w:style>
  <w:style w:type="paragraph" w:customStyle="1" w:styleId="838">
    <w:name w:val="_正文段落"/>
    <w:basedOn w:val="1"/>
    <w:link w:val="837"/>
    <w:qFormat/>
    <w:uiPriority w:val="0"/>
    <w:pPr>
      <w:spacing w:line="360" w:lineRule="auto"/>
      <w:ind w:firstLine="200"/>
    </w:pPr>
    <w:rPr>
      <w:sz w:val="24"/>
      <w:szCs w:val="24"/>
      <w:lang w:bidi="mn-Mong-CN"/>
    </w:rPr>
  </w:style>
  <w:style w:type="character" w:customStyle="1" w:styleId="839">
    <w:name w:val="CL 正文1.25 Char"/>
    <w:link w:val="840"/>
    <w:qFormat/>
    <w:uiPriority w:val="0"/>
    <w:rPr>
      <w:rFonts w:ascii="Cambria" w:hAnsi="Cambria"/>
      <w:spacing w:val="4"/>
      <w:sz w:val="24"/>
      <w:szCs w:val="21"/>
    </w:rPr>
  </w:style>
  <w:style w:type="paragraph" w:customStyle="1" w:styleId="840">
    <w:name w:val="CL 正文1.25"/>
    <w:basedOn w:val="1"/>
    <w:link w:val="839"/>
    <w:qFormat/>
    <w:uiPriority w:val="0"/>
    <w:pPr>
      <w:spacing w:line="360" w:lineRule="auto"/>
      <w:ind w:firstLine="200"/>
    </w:pPr>
    <w:rPr>
      <w:rFonts w:ascii="Cambria" w:hAnsi="Cambria"/>
      <w:spacing w:val="4"/>
      <w:sz w:val="24"/>
      <w:szCs w:val="21"/>
      <w:lang w:bidi="mn-Mong-CN"/>
    </w:rPr>
  </w:style>
  <w:style w:type="character" w:customStyle="1" w:styleId="841">
    <w:name w:val="正文缩进 Char1"/>
    <w:qFormat/>
    <w:uiPriority w:val="0"/>
    <w:rPr>
      <w:rFonts w:ascii="Times New Roman" w:hAnsi="Times New Roman" w:eastAsia="楷体_GB2312" w:cs="Times New Roman"/>
      <w:sz w:val="24"/>
      <w:szCs w:val="20"/>
    </w:rPr>
  </w:style>
  <w:style w:type="character" w:customStyle="1" w:styleId="842">
    <w:name w:val="正文缩进 Char"/>
    <w:qFormat/>
    <w:uiPriority w:val="0"/>
    <w:rPr>
      <w:rFonts w:eastAsia="楷体_GB2312"/>
      <w:sz w:val="24"/>
      <w:lang w:val="en-US" w:eastAsia="zh-CN" w:bidi="ar-SA"/>
    </w:rPr>
  </w:style>
  <w:style w:type="paragraph" w:customStyle="1" w:styleId="843">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44">
    <w:name w:val="Char Char Char1 Char Char Char Char"/>
    <w:basedOn w:val="1"/>
    <w:qFormat/>
    <w:uiPriority w:val="0"/>
    <w:pPr>
      <w:widowControl/>
      <w:spacing w:after="160" w:line="240" w:lineRule="exact"/>
      <w:jc w:val="left"/>
    </w:pPr>
    <w:rPr>
      <w:sz w:val="24"/>
      <w:szCs w:val="24"/>
    </w:rPr>
  </w:style>
  <w:style w:type="paragraph" w:customStyle="1" w:styleId="845">
    <w:name w:val="小四 段落 宋体 Char Char Char Char Char Char"/>
    <w:basedOn w:val="846"/>
    <w:qFormat/>
    <w:uiPriority w:val="0"/>
    <w:pPr>
      <w:ind w:firstLine="480"/>
    </w:pPr>
    <w:rPr>
      <w:rFonts w:ascii="宋体" w:hAnsi="宋体"/>
    </w:rPr>
  </w:style>
  <w:style w:type="paragraph" w:customStyle="1" w:styleId="846">
    <w:name w:val="小四 段落 宋体 Char Char Char Char Char Char Char"/>
    <w:basedOn w:val="15"/>
    <w:semiHidden/>
    <w:qFormat/>
    <w:uiPriority w:val="0"/>
    <w:pPr>
      <w:tabs>
        <w:tab w:val="clear" w:pos="360"/>
      </w:tabs>
      <w:ind w:left="0" w:right="-33" w:firstLine="545"/>
      <w:jc w:val="left"/>
    </w:pPr>
    <w:rPr>
      <w:rFonts w:ascii="Times New Roman" w:hAnsi="Times New Roman" w:eastAsia="宋体"/>
      <w:lang w:val="en-US"/>
    </w:rPr>
  </w:style>
  <w:style w:type="paragraph" w:customStyle="1" w:styleId="847">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48">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49">
    <w:name w:val="Plain Text1"/>
    <w:basedOn w:val="1"/>
    <w:qFormat/>
    <w:uiPriority w:val="0"/>
    <w:rPr>
      <w:rFonts w:ascii="宋体" w:hAnsi="Courier New" w:eastAsia="楷体_GB2312"/>
      <w:sz w:val="26"/>
    </w:rPr>
  </w:style>
  <w:style w:type="paragraph" w:customStyle="1" w:styleId="850">
    <w:name w:val="小四 段落 宋体 Char"/>
    <w:basedOn w:val="15"/>
    <w:qFormat/>
    <w:uiPriority w:val="0"/>
    <w:pPr>
      <w:tabs>
        <w:tab w:val="clear" w:pos="360"/>
      </w:tabs>
      <w:ind w:left="0" w:right="-33" w:firstLine="480"/>
      <w:jc w:val="left"/>
    </w:pPr>
    <w:rPr>
      <w:rFonts w:ascii="Times New Roman" w:hAnsi="Times New Roman" w:eastAsia="宋体"/>
      <w:lang w:val="en-US"/>
    </w:rPr>
  </w:style>
  <w:style w:type="paragraph" w:customStyle="1" w:styleId="851">
    <w:name w:val="纯文本2"/>
    <w:basedOn w:val="1"/>
    <w:qFormat/>
    <w:uiPriority w:val="0"/>
    <w:rPr>
      <w:rFonts w:ascii="宋体" w:hAnsi="Courier New" w:eastAsia="楷体_GB2312"/>
      <w:sz w:val="26"/>
    </w:rPr>
  </w:style>
  <w:style w:type="paragraph" w:customStyle="1" w:styleId="852">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3">
    <w:name w:val="Andy_4级"/>
    <w:basedOn w:val="1"/>
    <w:qFormat/>
    <w:uiPriority w:val="0"/>
    <w:pPr>
      <w:tabs>
        <w:tab w:val="left" w:pos="420"/>
      </w:tabs>
      <w:spacing w:line="360" w:lineRule="auto"/>
      <w:ind w:left="420" w:firstLine="510"/>
    </w:pPr>
    <w:rPr>
      <w:rFonts w:ascii="Calibri" w:hAnsi="Calibri"/>
      <w:sz w:val="24"/>
    </w:rPr>
  </w:style>
  <w:style w:type="paragraph" w:customStyle="1" w:styleId="854">
    <w:name w:val="纯文本3"/>
    <w:basedOn w:val="1"/>
    <w:qFormat/>
    <w:uiPriority w:val="0"/>
    <w:rPr>
      <w:rFonts w:ascii="宋体" w:hAnsi="Courier New" w:eastAsia="楷体_GB2312"/>
      <w:sz w:val="26"/>
    </w:rPr>
  </w:style>
  <w:style w:type="table" w:customStyle="1" w:styleId="855">
    <w:name w:val="网格型5"/>
    <w:basedOn w:val="66"/>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56">
    <w:name w:val="纯文本4"/>
    <w:basedOn w:val="1"/>
    <w:qFormat/>
    <w:uiPriority w:val="0"/>
    <w:rPr>
      <w:rFonts w:ascii="宋体" w:hAnsi="Courier New" w:eastAsia="楷体_GB2312"/>
      <w:sz w:val="26"/>
    </w:rPr>
  </w:style>
  <w:style w:type="character" w:customStyle="1" w:styleId="857">
    <w:name w:val="批注框文本 Char"/>
    <w:qFormat/>
    <w:uiPriority w:val="0"/>
    <w:rPr>
      <w:rFonts w:eastAsia="楷体_GB2312"/>
      <w:sz w:val="18"/>
      <w:szCs w:val="18"/>
    </w:rPr>
  </w:style>
  <w:style w:type="paragraph" w:customStyle="1" w:styleId="858">
    <w:name w:val="纯文本6"/>
    <w:basedOn w:val="1"/>
    <w:qFormat/>
    <w:uiPriority w:val="0"/>
    <w:rPr>
      <w:rFonts w:ascii="宋体" w:hAnsi="Courier New" w:eastAsia="楷体_GB2312"/>
      <w:sz w:val="26"/>
    </w:rPr>
  </w:style>
  <w:style w:type="paragraph" w:customStyle="1" w:styleId="859">
    <w:name w:val="纯文本7"/>
    <w:basedOn w:val="1"/>
    <w:qFormat/>
    <w:uiPriority w:val="0"/>
    <w:rPr>
      <w:rFonts w:ascii="宋体" w:hAnsi="Courier New" w:eastAsia="楷体_GB2312"/>
      <w:sz w:val="26"/>
      <w:lang w:val="zh-CN"/>
    </w:rPr>
  </w:style>
  <w:style w:type="paragraph" w:customStyle="1" w:styleId="860">
    <w:name w:val="正文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1">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62">
    <w:name w:val="标题 3 Char"/>
    <w:qFormat/>
    <w:uiPriority w:val="0"/>
    <w:rPr>
      <w:rFonts w:eastAsia="楷体_GB2312"/>
      <w:b/>
      <w:sz w:val="26"/>
    </w:rPr>
  </w:style>
  <w:style w:type="character" w:customStyle="1" w:styleId="863">
    <w:name w:val="标题 4 Char"/>
    <w:qFormat/>
    <w:uiPriority w:val="0"/>
    <w:rPr>
      <w:rFonts w:ascii="Arial" w:hAnsi="Arial" w:eastAsia="黑体"/>
      <w:b/>
      <w:bCs/>
      <w:sz w:val="28"/>
      <w:szCs w:val="28"/>
    </w:rPr>
  </w:style>
  <w:style w:type="character" w:customStyle="1" w:styleId="864">
    <w:name w:val="标题 5 Char"/>
    <w:qFormat/>
    <w:uiPriority w:val="0"/>
    <w:rPr>
      <w:rFonts w:ascii="宋体" w:hAnsi="Tms Rmn"/>
      <w:b/>
      <w:sz w:val="28"/>
    </w:rPr>
  </w:style>
  <w:style w:type="character" w:customStyle="1" w:styleId="865">
    <w:name w:val="标题 6 Char"/>
    <w:qFormat/>
    <w:uiPriority w:val="0"/>
    <w:rPr>
      <w:rFonts w:ascii="黑体" w:hAnsi="Tms Rmn" w:eastAsia="黑体"/>
      <w:b/>
      <w:sz w:val="24"/>
    </w:rPr>
  </w:style>
  <w:style w:type="character" w:customStyle="1" w:styleId="866">
    <w:name w:val="标题 7 Char"/>
    <w:qFormat/>
    <w:uiPriority w:val="0"/>
    <w:rPr>
      <w:rFonts w:ascii="宋体" w:hAnsi="Tms Rmn"/>
      <w:b/>
      <w:sz w:val="24"/>
    </w:rPr>
  </w:style>
  <w:style w:type="character" w:customStyle="1" w:styleId="867">
    <w:name w:val="标题 8 Char"/>
    <w:qFormat/>
    <w:uiPriority w:val="0"/>
    <w:rPr>
      <w:rFonts w:ascii="Arial" w:hAnsi="Arial" w:eastAsia="黑体"/>
      <w:sz w:val="24"/>
      <w:szCs w:val="24"/>
    </w:rPr>
  </w:style>
  <w:style w:type="character" w:customStyle="1" w:styleId="868">
    <w:name w:val="标题 9 Char"/>
    <w:qFormat/>
    <w:uiPriority w:val="0"/>
    <w:rPr>
      <w:rFonts w:ascii="Arial" w:hAnsi="Arial" w:eastAsia="黑体"/>
      <w:sz w:val="21"/>
      <w:szCs w:val="21"/>
    </w:rPr>
  </w:style>
  <w:style w:type="character" w:customStyle="1" w:styleId="869">
    <w:name w:val="脚注文本 Char"/>
    <w:semiHidden/>
    <w:qFormat/>
    <w:uiPriority w:val="0"/>
    <w:rPr>
      <w:rFonts w:eastAsia="楷体_GB2312"/>
      <w:sz w:val="18"/>
    </w:rPr>
  </w:style>
  <w:style w:type="character" w:customStyle="1" w:styleId="870">
    <w:name w:val="文档结构图 Char"/>
    <w:semiHidden/>
    <w:qFormat/>
    <w:uiPriority w:val="0"/>
    <w:rPr>
      <w:sz w:val="21"/>
      <w:shd w:val="clear" w:color="auto" w:fill="000080"/>
    </w:rPr>
  </w:style>
  <w:style w:type="character" w:customStyle="1" w:styleId="871">
    <w:name w:val="批注主题 Char"/>
    <w:semiHidden/>
    <w:qFormat/>
    <w:uiPriority w:val="0"/>
    <w:rPr>
      <w:rFonts w:eastAsia="楷体_GB2312"/>
      <w:b/>
      <w:bCs/>
      <w:sz w:val="26"/>
      <w:lang w:val="zh-CN" w:eastAsia="zh-CN"/>
    </w:rPr>
  </w:style>
  <w:style w:type="character" w:customStyle="1" w:styleId="872">
    <w:name w:val="日期 Char"/>
    <w:qFormat/>
    <w:uiPriority w:val="0"/>
    <w:rPr>
      <w:rFonts w:ascii="宋体" w:hAnsi="宋体" w:eastAsia="楷体_GB2312"/>
      <w:sz w:val="24"/>
    </w:rPr>
  </w:style>
  <w:style w:type="character" w:customStyle="1" w:styleId="873">
    <w:name w:val="正文文本 2 Char"/>
    <w:qFormat/>
    <w:uiPriority w:val="0"/>
    <w:rPr>
      <w:rFonts w:eastAsia="楷体_GB2312"/>
      <w:sz w:val="26"/>
    </w:rPr>
  </w:style>
  <w:style w:type="character" w:customStyle="1" w:styleId="874">
    <w:name w:val="正文文本缩进 3 Char"/>
    <w:qFormat/>
    <w:uiPriority w:val="0"/>
    <w:rPr>
      <w:sz w:val="24"/>
      <w:szCs w:val="24"/>
    </w:rPr>
  </w:style>
  <w:style w:type="paragraph" w:customStyle="1" w:styleId="87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6">
    <w:name w:val="纯文本111"/>
    <w:basedOn w:val="1"/>
    <w:qFormat/>
    <w:uiPriority w:val="0"/>
    <w:rPr>
      <w:rFonts w:ascii="宋体" w:hAnsi="Courier New"/>
      <w:sz w:val="34"/>
    </w:rPr>
  </w:style>
  <w:style w:type="character" w:customStyle="1" w:styleId="877">
    <w:name w:val="尾注文本 Char"/>
    <w:qFormat/>
    <w:uiPriority w:val="0"/>
    <w:rPr>
      <w:rFonts w:eastAsia="楷体_GB2312"/>
      <w:sz w:val="26"/>
    </w:rPr>
  </w:style>
  <w:style w:type="character" w:customStyle="1" w:styleId="878">
    <w:name w:val="未处理的提及1"/>
    <w:basedOn w:val="68"/>
    <w:semiHidden/>
    <w:unhideWhenUsed/>
    <w:qFormat/>
    <w:uiPriority w:val="99"/>
    <w:rPr>
      <w:color w:val="605E5C"/>
      <w:shd w:val="clear" w:color="auto" w:fill="E1DFDD"/>
    </w:rPr>
  </w:style>
  <w:style w:type="paragraph" w:customStyle="1" w:styleId="879">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0">
    <w:name w:val="列出段落3"/>
    <w:basedOn w:val="1"/>
    <w:qFormat/>
    <w:uiPriority w:val="34"/>
    <w:pPr>
      <w:ind w:firstLine="420"/>
    </w:pPr>
  </w:style>
  <w:style w:type="table" w:customStyle="1" w:styleId="881">
    <w:name w:val="网格型51"/>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2">
    <w:name w:val="网格型6"/>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3">
    <w:name w:val="网格型41"/>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52"/>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5">
    <w:name w:val="Char Char411"/>
    <w:qFormat/>
    <w:uiPriority w:val="0"/>
    <w:rPr>
      <w:rFonts w:ascii="宋体" w:hAnsi="宋体" w:eastAsia="黑体" w:cs="Arial"/>
      <w:b/>
      <w:sz w:val="28"/>
      <w:szCs w:val="32"/>
      <w:lang w:val="en-US" w:eastAsia="zh-CN" w:bidi="ar-SA"/>
    </w:rPr>
  </w:style>
  <w:style w:type="character" w:customStyle="1" w:styleId="886">
    <w:name w:val="Char Char111"/>
    <w:qFormat/>
    <w:uiPriority w:val="0"/>
    <w:rPr>
      <w:rFonts w:ascii="黑体" w:hAnsi="Arial" w:eastAsia="黑体" w:cs="Arial"/>
      <w:b/>
      <w:bCs/>
      <w:sz w:val="32"/>
      <w:szCs w:val="32"/>
      <w:lang w:val="en-US" w:eastAsia="zh-CN" w:bidi="ar-SA"/>
    </w:rPr>
  </w:style>
  <w:style w:type="character" w:customStyle="1" w:styleId="887">
    <w:name w:val="Char Char51"/>
    <w:qFormat/>
    <w:uiPriority w:val="0"/>
    <w:rPr>
      <w:rFonts w:eastAsia="宋体"/>
      <w:b/>
      <w:bCs/>
      <w:sz w:val="21"/>
      <w:szCs w:val="24"/>
      <w:lang w:val="en-US" w:eastAsia="zh-CN" w:bidi="ar-SA"/>
    </w:rPr>
  </w:style>
  <w:style w:type="character" w:customStyle="1" w:styleId="888">
    <w:name w:val="Char Char2111"/>
    <w:qFormat/>
    <w:uiPriority w:val="0"/>
    <w:rPr>
      <w:rFonts w:eastAsia="宋体"/>
      <w:sz w:val="21"/>
      <w:szCs w:val="24"/>
      <w:lang w:val="en-US" w:eastAsia="zh-CN" w:bidi="ar-SA"/>
    </w:rPr>
  </w:style>
  <w:style w:type="character" w:customStyle="1" w:styleId="889">
    <w:name w:val="Char Char311"/>
    <w:qFormat/>
    <w:uiPriority w:val="0"/>
    <w:rPr>
      <w:rFonts w:ascii="黑体" w:hAnsi="宋体" w:eastAsia="黑体" w:cs="Arial"/>
      <w:b/>
      <w:bCs/>
      <w:sz w:val="24"/>
      <w:szCs w:val="24"/>
      <w:lang w:val="en-US" w:eastAsia="zh-CN" w:bidi="ar-SA"/>
    </w:rPr>
  </w:style>
  <w:style w:type="paragraph" w:customStyle="1" w:styleId="890">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1">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2">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93">
    <w:name w:val="Char Char Char Char21"/>
    <w:basedOn w:val="1"/>
    <w:qFormat/>
    <w:uiPriority w:val="0"/>
    <w:rPr>
      <w:szCs w:val="24"/>
    </w:rPr>
  </w:style>
  <w:style w:type="paragraph" w:customStyle="1" w:styleId="894">
    <w:name w:val="Char Char Char Char111"/>
    <w:basedOn w:val="1"/>
    <w:qFormat/>
    <w:uiPriority w:val="0"/>
    <w:rPr>
      <w:szCs w:val="24"/>
    </w:rPr>
  </w:style>
  <w:style w:type="paragraph" w:customStyle="1" w:styleId="895">
    <w:name w:val="TOC 标题2"/>
    <w:basedOn w:val="3"/>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96">
    <w:name w:val="样式 小四 段前: 5 磅 段后: 5 磅 首行缩进:  2 字符"/>
    <w:basedOn w:val="1"/>
    <w:qFormat/>
    <w:uiPriority w:val="99"/>
    <w:pPr>
      <w:spacing w:line="360" w:lineRule="auto"/>
    </w:pPr>
    <w:rPr>
      <w:rFonts w:ascii="宋体" w:hAnsi="宋体"/>
      <w:szCs w:val="21"/>
    </w:rPr>
  </w:style>
  <w:style w:type="character" w:customStyle="1" w:styleId="897">
    <w:name w:val="未处理的提及2"/>
    <w:basedOn w:val="68"/>
    <w:semiHidden/>
    <w:unhideWhenUsed/>
    <w:qFormat/>
    <w:uiPriority w:val="99"/>
    <w:rPr>
      <w:color w:val="605E5C"/>
      <w:shd w:val="clear" w:color="auto" w:fill="E1DFDD"/>
    </w:rPr>
  </w:style>
  <w:style w:type="table" w:customStyle="1" w:styleId="898">
    <w:name w:val="网格型53"/>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99">
    <w:name w:val="修订2"/>
    <w:hidden/>
    <w:semiHidden/>
    <w:qFormat/>
    <w:uiPriority w:val="99"/>
    <w:rPr>
      <w:rFonts w:hint="default" w:ascii="Times New Roman" w:hAnsi="Times New Roman" w:eastAsia="宋体" w:cs="Times New Roman"/>
      <w:sz w:val="21"/>
      <w:lang w:val="en-US" w:eastAsia="zh-CN" w:bidi="ar-SA"/>
    </w:rPr>
  </w:style>
  <w:style w:type="table" w:customStyle="1" w:styleId="900">
    <w:name w:val="网格型11"/>
    <w:basedOn w:val="66"/>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1">
    <w:name w:val="NormalCharacter"/>
    <w:semiHidden/>
    <w:qFormat/>
    <w:uiPriority w:val="0"/>
  </w:style>
  <w:style w:type="table" w:customStyle="1" w:styleId="902">
    <w:name w:val="网格型42"/>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3">
    <w:name w:val="网格型7"/>
    <w:basedOn w:val="66"/>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4">
    <w:name w:val="首行缩进"/>
    <w:basedOn w:val="1"/>
    <w:qFormat/>
    <w:uiPriority w:val="0"/>
    <w:pPr>
      <w:ind w:firstLine="480"/>
    </w:pPr>
    <w:rPr>
      <w:rFonts w:ascii="Calibri" w:hAnsi="Calibri" w:eastAsia="楷体_GB2312"/>
      <w:sz w:val="26"/>
      <w:lang w:val="zh-CN"/>
    </w:rPr>
  </w:style>
  <w:style w:type="character" w:customStyle="1" w:styleId="905">
    <w:name w:val="未处理的提及3"/>
    <w:basedOn w:val="68"/>
    <w:semiHidden/>
    <w:unhideWhenUsed/>
    <w:qFormat/>
    <w:uiPriority w:val="99"/>
    <w:rPr>
      <w:color w:val="605E5C"/>
      <w:shd w:val="clear" w:color="auto" w:fill="E1DFDD"/>
    </w:rPr>
  </w:style>
  <w:style w:type="table" w:customStyle="1" w:styleId="906">
    <w:name w:val="网格型421"/>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7">
    <w:name w:val="网格型521"/>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8">
    <w:name w:val="网格型61"/>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9">
    <w:name w:val="网格型8"/>
    <w:basedOn w:val="66"/>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12"/>
    <w:basedOn w:val="66"/>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21"/>
    <w:basedOn w:val="6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31"/>
    <w:basedOn w:val="66"/>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43"/>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54"/>
    <w:basedOn w:val="66"/>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511"/>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62"/>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411"/>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522"/>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531"/>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111"/>
    <w:basedOn w:val="66"/>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422"/>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2">
    <w:name w:val="_Style 637"/>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3">
    <w:name w:val="Char Char91"/>
    <w:qFormat/>
    <w:uiPriority w:val="0"/>
    <w:rPr>
      <w:rFonts w:eastAsia="宋体"/>
      <w:b/>
      <w:bCs/>
      <w:sz w:val="32"/>
      <w:szCs w:val="44"/>
      <w:lang w:val="en-US" w:eastAsia="zh-CN" w:bidi="ar-SA"/>
    </w:rPr>
  </w:style>
  <w:style w:type="character" w:customStyle="1" w:styleId="924">
    <w:name w:val="Body Text Indent Char"/>
    <w:qFormat/>
    <w:uiPriority w:val="0"/>
    <w:rPr>
      <w:rFonts w:ascii="宋体" w:hAnsi="宋体" w:eastAsia="宋体"/>
      <w:sz w:val="21"/>
      <w:lang w:val="en-US" w:eastAsia="zh-CN" w:bidi="ar-SA"/>
    </w:rPr>
  </w:style>
  <w:style w:type="character" w:customStyle="1" w:styleId="925">
    <w:name w:val="Body Text Indent 2 Char"/>
    <w:qFormat/>
    <w:uiPriority w:val="0"/>
    <w:rPr>
      <w:rFonts w:eastAsia="宋体"/>
      <w:sz w:val="21"/>
      <w:szCs w:val="24"/>
      <w:lang w:val="en-US" w:eastAsia="zh-CN" w:bidi="ar-SA"/>
    </w:rPr>
  </w:style>
  <w:style w:type="character" w:customStyle="1" w:styleId="926">
    <w:name w:val="批注文字 Char2"/>
    <w:qFormat/>
    <w:uiPriority w:val="0"/>
    <w:rPr>
      <w:rFonts w:eastAsia="宋体"/>
      <w:sz w:val="21"/>
      <w:szCs w:val="24"/>
      <w:lang w:val="en-US" w:eastAsia="zh-CN" w:bidi="ar-SA"/>
    </w:rPr>
  </w:style>
  <w:style w:type="character" w:customStyle="1" w:styleId="927">
    <w:name w:val="Comment Subject Char"/>
    <w:qFormat/>
    <w:uiPriority w:val="0"/>
    <w:rPr>
      <w:b/>
      <w:sz w:val="24"/>
      <w:lang w:bidi="ar-SA"/>
    </w:rPr>
  </w:style>
  <w:style w:type="character" w:customStyle="1" w:styleId="928">
    <w:name w:val="超链接_0"/>
    <w:qFormat/>
    <w:uiPriority w:val="99"/>
    <w:rPr>
      <w:rFonts w:ascii="Calibri" w:hAnsi="Calibri" w:cs="Times New Roman"/>
      <w:color w:val="0000FF"/>
      <w:u w:val="single"/>
    </w:rPr>
  </w:style>
  <w:style w:type="character" w:customStyle="1" w:styleId="929">
    <w:name w:val="Balloon Text Char"/>
    <w:qFormat/>
    <w:uiPriority w:val="0"/>
    <w:rPr>
      <w:sz w:val="18"/>
      <w:lang w:bidi="ar-SA"/>
    </w:rPr>
  </w:style>
  <w:style w:type="character" w:customStyle="1" w:styleId="930">
    <w:name w:val="Heading 3 Char1"/>
    <w:qFormat/>
    <w:uiPriority w:val="0"/>
    <w:rPr>
      <w:rFonts w:eastAsia="宋体"/>
      <w:b/>
      <w:bCs/>
      <w:sz w:val="24"/>
      <w:szCs w:val="32"/>
      <w:lang w:val="en-US" w:eastAsia="zh-CN" w:bidi="ar-SA"/>
    </w:rPr>
  </w:style>
  <w:style w:type="character" w:customStyle="1" w:styleId="931">
    <w:name w:val="Document Map Char"/>
    <w:qFormat/>
    <w:uiPriority w:val="0"/>
    <w:rPr>
      <w:rFonts w:eastAsia="宋体"/>
      <w:sz w:val="21"/>
      <w:szCs w:val="24"/>
      <w:lang w:val="en-US" w:eastAsia="zh-CN" w:bidi="ar-SA"/>
    </w:rPr>
  </w:style>
  <w:style w:type="character" w:customStyle="1" w:styleId="932">
    <w:name w:val="Comment Text Char1"/>
    <w:qFormat/>
    <w:uiPriority w:val="0"/>
    <w:rPr>
      <w:sz w:val="24"/>
      <w:lang w:bidi="ar-SA"/>
    </w:rPr>
  </w:style>
  <w:style w:type="character" w:customStyle="1" w:styleId="933">
    <w:name w:val="Comment Text Char"/>
    <w:qFormat/>
    <w:uiPriority w:val="0"/>
    <w:rPr>
      <w:rFonts w:cs="Times New Roman"/>
      <w:sz w:val="24"/>
      <w:szCs w:val="24"/>
    </w:rPr>
  </w:style>
  <w:style w:type="character" w:customStyle="1" w:styleId="934">
    <w:name w:val="Date Char"/>
    <w:qFormat/>
    <w:uiPriority w:val="0"/>
    <w:rPr>
      <w:rFonts w:eastAsia="宋体"/>
      <w:sz w:val="21"/>
      <w:szCs w:val="24"/>
      <w:lang w:val="en-US" w:eastAsia="zh-CN" w:bidi="ar-SA"/>
    </w:rPr>
  </w:style>
  <w:style w:type="paragraph" w:customStyle="1" w:styleId="935">
    <w:name w:val="标题_0"/>
    <w:basedOn w:val="936"/>
    <w:qFormat/>
    <w:uiPriority w:val="0"/>
    <w:pPr>
      <w:spacing w:before="120" w:after="120" w:line="360" w:lineRule="auto"/>
      <w:jc w:val="center"/>
      <w:outlineLvl w:val="0"/>
    </w:pPr>
    <w:rPr>
      <w:rFonts w:ascii="黑体" w:hAnsi="Arial" w:eastAsia="黑体"/>
      <w:b/>
      <w:bCs/>
      <w:sz w:val="32"/>
      <w:szCs w:val="32"/>
    </w:rPr>
  </w:style>
  <w:style w:type="paragraph" w:customStyle="1" w:styleId="936">
    <w:name w:val="正文_1"/>
    <w:qFormat/>
    <w:uiPriority w:val="0"/>
    <w:rPr>
      <w:rFonts w:hint="default" w:ascii="Times New Roman" w:hAnsi="Times New Roman" w:eastAsia="宋体" w:cs="Times New Roman"/>
      <w:sz w:val="21"/>
      <w:szCs w:val="22"/>
      <w:lang w:val="en-US" w:eastAsia="zh-CN" w:bidi="ar-SA"/>
    </w:rPr>
  </w:style>
  <w:style w:type="paragraph" w:customStyle="1" w:styleId="937">
    <w:name w:val="标题 3_0"/>
    <w:basedOn w:val="875"/>
    <w:next w:val="875"/>
    <w:qFormat/>
    <w:uiPriority w:val="0"/>
    <w:pPr>
      <w:keepNext/>
      <w:keepLines/>
      <w:spacing w:before="260" w:after="260" w:line="413" w:lineRule="auto"/>
      <w:outlineLvl w:val="2"/>
    </w:pPr>
    <w:rPr>
      <w:rFonts w:ascii="Times New Roman" w:hAnsi="Times New Roman"/>
      <w:b/>
      <w:bCs/>
      <w:sz w:val="32"/>
      <w:szCs w:val="32"/>
    </w:rPr>
  </w:style>
  <w:style w:type="paragraph" w:customStyle="1" w:styleId="938">
    <w:name w:val="正文缩进_0"/>
    <w:basedOn w:val="936"/>
    <w:qFormat/>
    <w:uiPriority w:val="0"/>
    <w:pPr>
      <w:widowControl w:val="0"/>
      <w:ind w:firstLine="420"/>
      <w:jc w:val="both"/>
    </w:pPr>
    <w:rPr>
      <w:u w:val="single"/>
    </w:rPr>
  </w:style>
  <w:style w:type="paragraph" w:customStyle="1" w:styleId="939">
    <w:name w:val="标题 4_0"/>
    <w:basedOn w:val="875"/>
    <w:next w:val="875"/>
    <w:qFormat/>
    <w:uiPriority w:val="0"/>
    <w:pPr>
      <w:keepNext/>
      <w:keepLines/>
      <w:spacing w:before="280" w:after="290" w:line="372" w:lineRule="auto"/>
      <w:outlineLvl w:val="3"/>
    </w:pPr>
    <w:rPr>
      <w:rFonts w:ascii="Cambria" w:hAnsi="Cambria"/>
      <w:b/>
      <w:bCs/>
      <w:sz w:val="28"/>
      <w:szCs w:val="28"/>
    </w:rPr>
  </w:style>
  <w:style w:type="paragraph" w:customStyle="1" w:styleId="940">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1">
    <w:name w:val="正文文本_0"/>
    <w:basedOn w:val="875"/>
    <w:qFormat/>
    <w:uiPriority w:val="0"/>
    <w:pPr>
      <w:spacing w:after="60" w:line="360" w:lineRule="atLeast"/>
      <w:ind w:left="72" w:right="30"/>
      <w:jc w:val="center"/>
    </w:pPr>
    <w:rPr>
      <w:rFonts w:ascii="Times New Roman" w:hAnsi="Times New Roman"/>
      <w:sz w:val="20"/>
      <w:szCs w:val="20"/>
    </w:rPr>
  </w:style>
  <w:style w:type="paragraph" w:customStyle="1" w:styleId="942">
    <w:name w:val="_Style 37"/>
    <w:basedOn w:val="1"/>
    <w:next w:val="1"/>
    <w:qFormat/>
    <w:uiPriority w:val="0"/>
    <w:rPr>
      <w:szCs w:val="24"/>
    </w:rPr>
  </w:style>
  <w:style w:type="paragraph" w:customStyle="1" w:styleId="943">
    <w:name w:val="2-2ji"/>
    <w:basedOn w:val="4"/>
    <w:qFormat/>
    <w:uiPriority w:val="0"/>
    <w:pPr>
      <w:keepLines/>
      <w:spacing w:line="360" w:lineRule="auto"/>
    </w:pPr>
    <w:rPr>
      <w:rFonts w:ascii="宋体" w:hAnsi="宋体" w:eastAsia="宋体"/>
      <w:sz w:val="36"/>
      <w:szCs w:val="24"/>
      <w:lang w:val="zh-CN"/>
    </w:rPr>
  </w:style>
  <w:style w:type="paragraph" w:customStyle="1" w:styleId="944">
    <w:name w:val="TOC 标题_0"/>
    <w:basedOn w:val="945"/>
    <w:next w:val="875"/>
    <w:qFormat/>
    <w:uiPriority w:val="0"/>
    <w:pPr>
      <w:outlineLvl w:val="9"/>
    </w:pPr>
    <w:rPr>
      <w:rFonts w:ascii="Calibri" w:hAnsi="Calibri"/>
    </w:rPr>
  </w:style>
  <w:style w:type="paragraph" w:customStyle="1" w:styleId="945">
    <w:name w:val="标题 1_0"/>
    <w:basedOn w:val="875"/>
    <w:next w:val="875"/>
    <w:qFormat/>
    <w:uiPriority w:val="0"/>
    <w:pPr>
      <w:keepNext/>
      <w:keepLines/>
      <w:spacing w:before="340" w:after="330" w:line="576" w:lineRule="auto"/>
      <w:outlineLvl w:val="0"/>
    </w:pPr>
    <w:rPr>
      <w:rFonts w:ascii="Times New Roman" w:hAnsi="Times New Roman"/>
      <w:b/>
      <w:bCs/>
      <w:sz w:val="44"/>
      <w:szCs w:val="44"/>
    </w:rPr>
  </w:style>
  <w:style w:type="character" w:customStyle="1" w:styleId="946">
    <w:name w:val="标题 2 Char1"/>
    <w:qFormat/>
    <w:uiPriority w:val="0"/>
    <w:rPr>
      <w:rFonts w:ascii="Arial" w:hAnsi="Arial" w:eastAsia="黑体" w:cs="Calibri"/>
      <w:b/>
      <w:sz w:val="32"/>
      <w:szCs w:val="20"/>
    </w:rPr>
  </w:style>
  <w:style w:type="character" w:customStyle="1" w:styleId="947">
    <w:name w:val="标题 3 Char1"/>
    <w:qFormat/>
    <w:uiPriority w:val="0"/>
    <w:rPr>
      <w:rFonts w:ascii="Calibri" w:hAnsi="Calibri" w:eastAsia="宋体" w:cs="Arial"/>
      <w:b/>
      <w:sz w:val="32"/>
      <w:szCs w:val="20"/>
    </w:rPr>
  </w:style>
  <w:style w:type="character" w:customStyle="1" w:styleId="948">
    <w:name w:val="样式 Char"/>
    <w:link w:val="524"/>
    <w:qFormat/>
    <w:uiPriority w:val="0"/>
    <w:rPr>
      <w:rFonts w:ascii="宋体" w:hAnsi="MS Sans Serif"/>
      <w:spacing w:val="12"/>
      <w:sz w:val="24"/>
      <w:szCs w:val="24"/>
    </w:rPr>
  </w:style>
  <w:style w:type="character" w:customStyle="1" w:styleId="949">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0">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1">
    <w:name w:val="图片标题 (2) Exact"/>
    <w:link w:val="952"/>
    <w:qFormat/>
    <w:uiPriority w:val="0"/>
    <w:rPr>
      <w:rFonts w:ascii="宋体" w:hAnsi="宋体" w:cs="宋体"/>
      <w:shd w:val="clear" w:color="auto" w:fill="FFFFFF"/>
      <w:lang w:eastAsia="en-US" w:bidi="en-US"/>
    </w:rPr>
  </w:style>
  <w:style w:type="paragraph" w:customStyle="1" w:styleId="952">
    <w:name w:val="图片标题 (2)"/>
    <w:basedOn w:val="1"/>
    <w:link w:val="951"/>
    <w:qFormat/>
    <w:uiPriority w:val="0"/>
    <w:pPr>
      <w:shd w:val="clear" w:color="auto" w:fill="FFFFFF"/>
      <w:spacing w:line="408" w:lineRule="exact"/>
      <w:jc w:val="left"/>
    </w:pPr>
    <w:rPr>
      <w:rFonts w:ascii="宋体" w:hAnsi="宋体" w:cs="宋体"/>
      <w:sz w:val="20"/>
      <w:lang w:eastAsia="en-US" w:bidi="en-US"/>
    </w:rPr>
  </w:style>
  <w:style w:type="character" w:customStyle="1" w:styleId="953">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4">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5">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56">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57">
    <w:name w:val="网格型1111"/>
    <w:basedOn w:val="66"/>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8">
    <w:name w:val="网格型311"/>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9">
    <w:name w:val="网格型523"/>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63"/>
    <w:basedOn w:val="6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1">
    <w:name w:val="网格型423"/>
    <w:basedOn w:val="66"/>
    <w:qFormat/>
    <w:uiPriority w:val="5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93</Pages>
  <Words>17573</Words>
  <Characters>18715</Characters>
  <TotalTime>0</TotalTime>
  <ScaleCrop>false</ScaleCrop>
  <LinksUpToDate>false</LinksUpToDate>
  <CharactersWithSpaces>18839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2024-04-01T15:02:00Z</dcterms:created>
  <dc:creator>zjt</dc:creator>
  <cp:lastModifiedBy>非飞。</cp:lastModifiedBy>
  <dcterms:modified xsi:type="dcterms:W3CDTF">2025-10-16T09:46:40Z</dcterms:modified>
  <dc:title>投标邀请函</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664A5465045F47E0ABCF7F5CD94B4CF3_13</vt:lpwstr>
  </property>
  <property fmtid="{D5CDD505-2E9C-101B-9397-08002B2CF9AE}" pid="4" name="KSOTemplateDocerSaveRecord">
    <vt:lpwstr>eyJoZGlkIjoiN2JhYjlhYWNiMzE0NDNiOTUzMzVjYmNkYWMzNDgxYjMiLCJ1c2VySWQiOiIyMzE4NDQ0MDkifQ==</vt:lpwstr>
  </property>
</Properties>
</file>